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ascii="仿宋" w:hAnsi="仿宋" w:eastAsia="仿宋" w:cs="仿宋"/>
          <w:color w:val="000000" w:themeColor="text1"/>
          <w:sz w:val="20"/>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4879975</wp:posOffset>
                </wp:positionH>
                <wp:positionV relativeFrom="paragraph">
                  <wp:posOffset>0</wp:posOffset>
                </wp:positionV>
                <wp:extent cx="1360805" cy="1467485"/>
                <wp:effectExtent l="0" t="0" r="0" b="0"/>
                <wp:wrapSquare wrapText="bothSides"/>
                <wp:docPr id="5" name="图片 5" descr="徽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164348" name="图片 5" descr="徽标&#10;&#10;AI 生成的内容可能不正确。"/>
                        <pic:cNvPicPr>
                          <a:picLocks noChangeAspect="1"/>
                        </pic:cNvPicPr>
                        <pic:nvPr/>
                      </pic:nvPicPr>
                      <pic:blipFill>
                        <a:blip r:embed="rId16"/>
                        <a:stretch/>
                      </pic:blipFill>
                      <pic:spPr bwMode="auto">
                        <a:xfrm>
                          <a:off x="0" y="0"/>
                          <a:ext cx="1360805" cy="1467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84.2pt;mso-position-horizontal:absolute;mso-position-vertical-relative:text;margin-top:0.0pt;mso-position-vertical:absolute;width:107.1pt;height:115.5pt;mso-wrap-distance-left:9.0pt;mso-wrap-distance-top:0.0pt;mso-wrap-distance-right:9.0pt;mso-wrap-distance-bottom:0.0pt;" stroked="f">
                <v:path textboxrect="0,0,0,0"/>
                <w10:wrap type="square"/>
                <v:imagedata r:id="rId16" o:title=""/>
              </v:shape>
            </w:pict>
          </mc:Fallback>
        </mc:AlternateContent>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before="8" w:line="276" w:lineRule="auto"/>
        <w:rPr>
          <w:rFonts w:hint="eastAsia" w:ascii="仿宋" w:hAnsi="仿宋" w:eastAsia="仿宋" w:cs="仿宋"/>
          <w:color w:val="000000" w:themeColor="text1"/>
          <w:sz w:val="23"/>
          <w14:textFill>
            <w14:solidFill>
              <w14:schemeClr w14:val="tx1"/>
            </w14:solidFill>
          </w14:textFill>
        </w:rPr>
      </w:pPr>
      <w:r>
        <w:rPr>
          <w:rFonts w:hint="eastAsia" w:ascii="仿宋" w:hAnsi="仿宋" w:eastAsia="仿宋" w:cs="仿宋"/>
          <w:color w:val="000000" w:themeColor="text1"/>
          <w:sz w:val="23"/>
          <w14:textFill>
            <w14:solidFill>
              <w14:schemeClr w14:val="tx1"/>
            </w14:solidFill>
          </w14:textFill>
        </w:rPr>
      </w:r>
      <w:r/>
    </w:p>
    <w:p>
      <w:pPr>
        <w:ind w:left="10"/>
        <w:jc w:val="center"/>
        <w:spacing w:line="276" w:lineRule="auto"/>
        <w:rPr>
          <w:rFonts w:hint="eastAsia" w:ascii="仿宋" w:hAnsi="仿宋" w:eastAsia="仿宋" w:cs="仿宋"/>
          <w:b/>
          <w:bCs/>
          <w:color w:val="000000" w:themeColor="text1"/>
          <w:sz w:val="84"/>
          <w14:textFill>
            <w14:solidFill>
              <w14:schemeClr w14:val="tx1"/>
            </w14:solidFill>
          </w14:textFill>
        </w:rPr>
      </w:pPr>
      <w:r>
        <w:rPr>
          <w:rFonts w:hint="eastAsia" w:ascii="仿宋" w:hAnsi="仿宋" w:eastAsia="仿宋" w:cs="仿宋"/>
          <w:b/>
          <w:bCs/>
          <w:color w:val="000000" w:themeColor="text1"/>
          <w:sz w:val="84"/>
          <w14:textFill>
            <w14:solidFill>
              <w14:schemeClr w14:val="tx1"/>
            </w14:solidFill>
          </w14:textFill>
        </w:rPr>
      </w:r>
      <w:r/>
    </w:p>
    <w:p>
      <w:pPr>
        <w:ind w:left="10"/>
        <w:jc w:val="center"/>
        <w:spacing w:line="276" w:lineRule="auto"/>
        <w:rPr>
          <w:rFonts w:hint="eastAsia" w:ascii="仿宋" w:hAnsi="仿宋" w:eastAsia="仿宋" w:cs="仿宋"/>
          <w:color w:val="000000" w:themeColor="text1"/>
          <w:sz w:val="84"/>
          <w14:textFill>
            <w14:solidFill>
              <w14:schemeClr w14:val="tx1"/>
            </w14:solidFill>
          </w14:textFill>
        </w:rPr>
      </w:pPr>
      <w:r>
        <w:rPr>
          <w:rFonts w:hint="eastAsia" w:ascii="仿宋" w:hAnsi="仿宋" w:eastAsia="仿宋" w:cs="仿宋"/>
          <w:b/>
          <w:bCs/>
          <w:color w:val="000000" w:themeColor="text1"/>
          <w:sz w:val="84"/>
          <w14:textFill>
            <w14:solidFill>
              <w14:schemeClr w14:val="tx1"/>
            </w14:solidFill>
          </w14:textFill>
        </w:rPr>
        <w:t xml:space="preserve">竞争性磋商文件</w:t>
      </w:r>
      <w:r/>
    </w:p>
    <w:p>
      <w:pPr>
        <w:pStyle w:val="987"/>
        <w:spacing w:before="1" w:line="276" w:lineRule="auto"/>
        <w:rPr>
          <w:rFonts w:hint="eastAsia" w:ascii="仿宋" w:hAnsi="仿宋" w:eastAsia="仿宋" w:cs="仿宋"/>
          <w:color w:val="000000" w:themeColor="text1"/>
          <w:sz w:val="75"/>
          <w14:textFill>
            <w14:solidFill>
              <w14:schemeClr w14:val="tx1"/>
            </w14:solidFill>
          </w14:textFill>
        </w:rPr>
      </w:pPr>
      <w:r>
        <w:rPr>
          <w:rFonts w:hint="eastAsia" w:ascii="仿宋" w:hAnsi="仿宋" w:eastAsia="仿宋" w:cs="仿宋"/>
          <w:color w:val="000000" w:themeColor="text1"/>
          <w:sz w:val="75"/>
          <w14:textFill>
            <w14:solidFill>
              <w14:schemeClr w14:val="tx1"/>
            </w14:solidFill>
          </w14:textFill>
        </w:rPr>
      </w:r>
      <w:r/>
    </w:p>
    <w:p>
      <w:pPr>
        <w:ind w:left="1386"/>
        <w:spacing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项目编号：</w:t>
      </w:r>
      <w:r>
        <w:rPr>
          <w:rFonts w:hint="eastAsia" w:ascii="仿宋" w:hAnsi="仿宋" w:eastAsia="仿宋" w:cs="仿宋"/>
          <w:color w:val="000000" w:themeColor="text1"/>
          <w:sz w:val="36"/>
          <w:highlight w:val="yellow"/>
          <w:lang w:eastAsia="zh-CN"/>
          <w14:textFill>
            <w14:solidFill>
              <w14:schemeClr w14:val="tx1"/>
            </w14:solidFill>
          </w14:textFill>
        </w:rPr>
        <w:t xml:space="preserve">JSZC-320115-NPLN-C2026-0002</w:t>
      </w:r>
      <w:r>
        <w:rPr>
          <w:rFonts w:hint="eastAsia" w:ascii="仿宋" w:hAnsi="仿宋" w:eastAsia="仿宋" w:cs="仿宋"/>
          <w:color w:val="000000" w:themeColor="text1"/>
          <w:sz w:val="36"/>
          <w14:textFill>
            <w14:solidFill>
              <w14:schemeClr w14:val="tx1"/>
            </w14:solidFill>
          </w14:textFill>
        </w:rPr>
        <w:t xml:space="preserve"> </w:t>
      </w:r>
      <w:r/>
    </w:p>
    <w:p>
      <w:pPr>
        <w:pStyle w:val="987"/>
        <w:spacing w:line="276" w:lineRule="auto"/>
        <w:rPr>
          <w:rFonts w:hint="eastAsia"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r>
      <w:r/>
    </w:p>
    <w:p>
      <w:pPr>
        <w:ind w:left="3260" w:right="312" w:hanging="1860"/>
        <w:spacing w:before="327"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项目名称：淳化街道淳化临时农贸市场精细化管理服务项目</w:t>
      </w:r>
      <w:r/>
    </w:p>
    <w:p>
      <w:pPr>
        <w:pStyle w:val="987"/>
        <w:spacing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pStyle w:val="987"/>
        <w:spacing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pStyle w:val="987"/>
        <w:spacing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pStyle w:val="987"/>
        <w:jc w:val="center"/>
        <w:spacing w:line="276" w:lineRule="auto"/>
        <w:rPr>
          <w:rFonts w:hint="eastAsia" w:ascii="仿宋" w:hAnsi="仿宋" w:eastAsia="仿宋" w:cs="仿宋"/>
          <w:color w:val="000000" w:themeColor="text1"/>
          <w:sz w:val="44"/>
          <w:szCs w:val="22"/>
          <w:lang w:val="en-US"/>
          <w14:textFill>
            <w14:solidFill>
              <w14:schemeClr w14:val="tx1"/>
            </w14:solidFill>
          </w14:textFill>
        </w:rPr>
      </w:pPr>
      <w:r>
        <w:rPr>
          <w:rFonts w:hint="eastAsia" w:ascii="仿宋" w:hAnsi="仿宋" w:eastAsia="仿宋" w:cs="仿宋"/>
          <w:color w:val="000000" w:themeColor="text1"/>
          <w:sz w:val="44"/>
          <w:szCs w:val="22"/>
          <w:lang w:val="en-US"/>
          <w14:textFill>
            <w14:solidFill>
              <w14:schemeClr w14:val="tx1"/>
            </w14:solidFill>
          </w14:textFill>
        </w:rPr>
        <w:t xml:space="preserve">南京普兰宁建设工程咨询有限公司</w:t>
      </w:r>
      <w:r/>
    </w:p>
    <w:p>
      <w:pPr>
        <w:pStyle w:val="987"/>
        <w:spacing w:line="276" w:lineRule="auto"/>
        <w:rPr>
          <w:rFonts w:hint="eastAsia" w:ascii="仿宋" w:hAnsi="仿宋" w:eastAsia="仿宋" w:cs="仿宋"/>
          <w:color w:val="000000" w:themeColor="text1"/>
          <w:sz w:val="44"/>
          <w14:textFill>
            <w14:solidFill>
              <w14:schemeClr w14:val="tx1"/>
            </w14:solidFill>
          </w14:textFill>
        </w:rPr>
      </w:pPr>
      <w:r>
        <w:rPr>
          <w:rFonts w:hint="eastAsia" w:ascii="仿宋" w:hAnsi="仿宋" w:eastAsia="仿宋" w:cs="仿宋"/>
          <w:color w:val="000000" w:themeColor="text1"/>
          <w:sz w:val="44"/>
          <w14:textFill>
            <w14:solidFill>
              <w14:schemeClr w14:val="tx1"/>
            </w14:solidFill>
          </w14:textFill>
        </w:rPr>
      </w:r>
      <w:r/>
    </w:p>
    <w:p>
      <w:pPr>
        <w:pStyle w:val="987"/>
        <w:jc w:val="center"/>
        <w:spacing w:line="276" w:lineRule="auto"/>
        <w:rPr>
          <w:rFonts w:hint="eastAsia" w:ascii="仿宋" w:hAnsi="仿宋" w:eastAsia="仿宋" w:cs="仿宋"/>
          <w:color w:val="000000" w:themeColor="text1"/>
          <w:sz w:val="36"/>
          <w:lang w:val="en-US"/>
          <w14:textFill>
            <w14:solidFill>
              <w14:schemeClr w14:val="tx1"/>
            </w14:solidFill>
          </w14:textFill>
        </w:rPr>
      </w:pPr>
      <w:r>
        <w:rPr>
          <w:rFonts w:hint="eastAsia" w:ascii="仿宋" w:hAnsi="仿宋" w:eastAsia="仿宋" w:cs="仿宋"/>
          <w:color w:val="000000" w:themeColor="text1"/>
          <w:sz w:val="44"/>
          <w14:textFill>
            <w14:solidFill>
              <w14:schemeClr w14:val="tx1"/>
            </w14:solidFill>
          </w14:textFill>
        </w:rPr>
        <w:t xml:space="preserve">二〇二</w:t>
      </w:r>
      <w:r>
        <w:rPr>
          <w:rFonts w:hint="eastAsia" w:ascii="仿宋" w:hAnsi="仿宋" w:eastAsia="仿宋" w:cs="仿宋"/>
          <w:color w:val="000000" w:themeColor="text1"/>
          <w:sz w:val="44"/>
          <w:lang w:val="en-US" w:eastAsia="zh-CN"/>
          <w14:textFill>
            <w14:solidFill>
              <w14:schemeClr w14:val="tx1"/>
            </w14:solidFill>
          </w14:textFill>
        </w:rPr>
        <w:t xml:space="preserve">六</w:t>
      </w:r>
      <w:r>
        <w:rPr>
          <w:rFonts w:hint="eastAsia" w:ascii="仿宋" w:hAnsi="仿宋" w:eastAsia="仿宋" w:cs="仿宋"/>
          <w:color w:val="000000" w:themeColor="text1"/>
          <w:sz w:val="44"/>
          <w14:textFill>
            <w14:solidFill>
              <w14:schemeClr w14:val="tx1"/>
            </w14:solidFill>
          </w14:textFill>
        </w:rPr>
        <w:t xml:space="preserve">年</w:t>
      </w:r>
      <w:r>
        <w:rPr>
          <w:rFonts w:hint="eastAsia" w:ascii="仿宋" w:hAnsi="仿宋" w:eastAsia="仿宋" w:cs="仿宋"/>
          <w:color w:val="000000" w:themeColor="text1"/>
          <w:sz w:val="44"/>
          <w:lang w:val="en-US" w:eastAsia="zh-CN"/>
          <w14:textFill>
            <w14:solidFill>
              <w14:schemeClr w14:val="tx1"/>
            </w14:solidFill>
          </w14:textFill>
        </w:rPr>
        <w:t xml:space="preserve">一</w:t>
      </w:r>
      <w:r>
        <w:rPr>
          <w:rFonts w:hint="eastAsia" w:ascii="仿宋" w:hAnsi="仿宋" w:eastAsia="仿宋" w:cs="仿宋"/>
          <w:color w:val="000000" w:themeColor="text1"/>
          <w:sz w:val="44"/>
          <w14:textFill>
            <w14:solidFill>
              <w14:schemeClr w14:val="tx1"/>
            </w14:solidFill>
          </w14:textFill>
        </w:rPr>
        <w:t xml:space="preserve">月</w:t>
      </w:r>
      <w:r/>
    </w:p>
    <w:p>
      <w:pPr>
        <w:pStyle w:val="987"/>
        <w:spacing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pStyle w:val="987"/>
        <w:spacing w:before="4" w:line="276" w:lineRule="auto"/>
        <w:rPr>
          <w:rFonts w:hint="eastAsia" w:ascii="仿宋" w:hAnsi="仿宋" w:eastAsia="仿宋" w:cs="仿宋"/>
          <w:color w:val="000000" w:themeColor="text1"/>
          <w:sz w:val="10"/>
          <w14:textFill>
            <w14:solidFill>
              <w14:schemeClr w14:val="tx1"/>
            </w14:solidFill>
          </w14:textFill>
        </w:rPr>
      </w:pPr>
      <w:r>
        <w:rPr>
          <w:rFonts w:hint="eastAsia" w:ascii="仿宋" w:hAnsi="仿宋" w:eastAsia="仿宋" w:cs="仿宋"/>
          <w:color w:val="000000" w:themeColor="text1"/>
          <w:sz w:val="10"/>
          <w14:textFill>
            <w14:solidFill>
              <w14:schemeClr w14:val="tx1"/>
            </w14:solidFill>
          </w14:textFill>
        </w:rPr>
      </w:r>
      <w:r/>
    </w:p>
    <w:p>
      <w:pPr>
        <w:rPr>
          <w:rFonts w:hint="eastAsia" w:ascii="仿宋" w:hAnsi="仿宋" w:eastAsia="仿宋" w:cs="仿宋"/>
          <w:b/>
          <w:color w:val="000000" w:themeColor="text1"/>
          <w:sz w:val="30"/>
          <w14:textFill>
            <w14:solidFill>
              <w14:schemeClr w14:val="tx1"/>
            </w14:solidFill>
          </w14:textFill>
        </w:rPr>
      </w:pPr>
      <w:r/>
      <w:bookmarkStart w:id="0" w:name="第一章__竞争性磋商邀请"/>
      <w:r/>
      <w:bookmarkEnd w:id="0"/>
      <w:r>
        <w:rPr>
          <w:rFonts w:hint="eastAsia" w:ascii="仿宋" w:hAnsi="仿宋" w:eastAsia="仿宋" w:cs="仿宋"/>
          <w:b/>
          <w:color w:val="000000" w:themeColor="text1"/>
          <w:sz w:val="30"/>
          <w14:textFill>
            <w14:solidFill>
              <w14:schemeClr w14:val="tx1"/>
            </w14:solidFill>
          </w14:textFill>
        </w:rPr>
        <w:br w:type="page" w:clear="all"/>
      </w:r>
      <w:r/>
    </w:p>
    <w:p>
      <w:pPr>
        <w:ind w:left="308"/>
        <w:jc w:val="center"/>
        <w:spacing w:before="58" w:line="276" w:lineRule="auto"/>
        <w:tabs>
          <w:tab w:val="left" w:pos="910" w:leader="none"/>
        </w:tabs>
        <w:rPr>
          <w:rFonts w:hint="eastAsia" w:ascii="仿宋" w:hAnsi="仿宋" w:eastAsia="仿宋" w:cs="仿宋"/>
          <w:b/>
          <w:color w:val="000000" w:themeColor="text1"/>
          <w:sz w:val="30"/>
          <w14:textFill>
            <w14:solidFill>
              <w14:schemeClr w14:val="tx1"/>
            </w14:solidFill>
          </w14:textFill>
        </w:rPr>
      </w:pPr>
      <w:r>
        <w:rPr>
          <w:rFonts w:hint="eastAsia" w:ascii="仿宋" w:hAnsi="仿宋" w:eastAsia="仿宋" w:cs="仿宋"/>
          <w:b/>
          <w:color w:val="000000" w:themeColor="text1"/>
          <w:sz w:val="30"/>
          <w14:textFill>
            <w14:solidFill>
              <w14:schemeClr w14:val="tx1"/>
            </w14:solidFill>
          </w14:textFill>
        </w:rPr>
        <w:t xml:space="preserve">目</w:t>
      </w:r>
      <w:r>
        <w:rPr>
          <w:rFonts w:hint="eastAsia" w:ascii="仿宋" w:hAnsi="仿宋" w:eastAsia="仿宋" w:cs="仿宋"/>
          <w:b/>
          <w:color w:val="000000" w:themeColor="text1"/>
          <w:sz w:val="30"/>
          <w14:textFill>
            <w14:solidFill>
              <w14:schemeClr w14:val="tx1"/>
            </w14:solidFill>
          </w14:textFill>
        </w:rPr>
        <w:tab/>
      </w:r>
      <w:r>
        <w:rPr>
          <w:rFonts w:hint="eastAsia" w:ascii="仿宋" w:hAnsi="仿宋" w:eastAsia="仿宋" w:cs="仿宋"/>
          <w:b/>
          <w:color w:val="000000" w:themeColor="text1"/>
          <w:sz w:val="30"/>
          <w14:textFill>
            <w14:solidFill>
              <w14:schemeClr w14:val="tx1"/>
            </w14:solidFill>
          </w14:textFill>
        </w:rPr>
        <w:t xml:space="preserve">录</w:t>
      </w:r>
      <w:r/>
    </w:p>
    <w:sdt>
      <w:sdtPr>
        <w15:appearance w15:val="boundingBox"/>
        <w:id w:val="1"/>
        <w:docPartObj>
          <w:docPartGallery w:val="Table of Contents"/>
          <w:docPartUnique w:val="true"/>
        </w:docPartObj>
        <w:rPr>
          <w:rFonts w:hint="eastAsia" w:ascii="仿宋" w:hAnsi="仿宋" w:eastAsia="仿宋" w:cs="仿宋"/>
          <w:color w:val="000000" w:themeColor="text1"/>
          <w14:textFill>
            <w14:solidFill>
              <w14:schemeClr w14:val="tx1"/>
            </w14:solidFill>
          </w14:textFill>
        </w:rPr>
      </w:sdtPr>
      <w:sdtContent>
        <w:p>
          <w:pPr>
            <w:pStyle w:val="991"/>
            <w:spacing w:before="454" w:line="276" w:lineRule="auto"/>
            <w:tabs>
              <w:tab w:val="left" w:pos="1163" w:leader="none"/>
              <w:tab w:val="right" w:pos="9793"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"_bookmark0" </w:instrText>
          </w:r>
          <w:r>
            <w:fldChar w:fldCharType="separate"/>
          </w:r>
          <w:r>
            <w:rPr>
              <w:rFonts w:hint="eastAsia" w:ascii="仿宋" w:hAnsi="仿宋" w:eastAsia="仿宋" w:cs="仿宋"/>
              <w:color w:val="000000" w:themeColor="text1"/>
              <w14:textFill>
                <w14:solidFill>
                  <w14:schemeClr w14:val="tx1"/>
                </w14:solidFill>
              </w14:textFill>
            </w:rPr>
            <w:t xml:space="preserve">第一章</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竞争性磋商邀请</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fldChar w:fldCharType="end"/>
          </w:r>
          <w:r/>
        </w:p>
        <w:p>
          <w:pPr>
            <w:pStyle w:val="991"/>
            <w:spacing w:line="276" w:lineRule="auto"/>
            <w:tabs>
              <w:tab w:val="left" w:pos="1163" w:leader="none"/>
              <w:tab w:val="right" w:pos="9793"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 </w:instrText>
          </w:r>
          <w:r>
            <w:fldChar w:fldCharType="separate"/>
          </w:r>
          <w:r>
            <w:rPr>
              <w:rFonts w:hint="eastAsia" w:ascii="仿宋" w:hAnsi="仿宋" w:eastAsia="仿宋" w:cs="仿宋"/>
              <w:color w:val="000000" w:themeColor="text1"/>
              <w14:textFill>
                <w14:solidFill>
                  <w14:schemeClr w14:val="tx1"/>
                </w14:solidFill>
              </w14:textFill>
            </w:rPr>
            <w:t xml:space="preserve">第二章</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竞争性磋商须知</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3"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 </w:instrText>
          </w:r>
          <w:r>
            <w:fldChar w:fldCharType="separate"/>
          </w:r>
          <w:r>
            <w:rPr>
              <w:rFonts w:hint="eastAsia" w:ascii="仿宋" w:hAnsi="仿宋" w:eastAsia="仿宋" w:cs="仿宋"/>
              <w:color w:val="000000" w:themeColor="text1"/>
              <w14:textFill>
                <w14:solidFill>
                  <w14:schemeClr w14:val="tx1"/>
                </w14:solidFill>
              </w14:textFill>
            </w:rPr>
            <w:t xml:space="preserve">一、总则</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7</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"_bookmark3" </w:instrText>
          </w:r>
          <w:r>
            <w:fldChar w:fldCharType="separate"/>
          </w:r>
          <w:r>
            <w:rPr>
              <w:rFonts w:hint="eastAsia" w:ascii="仿宋" w:hAnsi="仿宋" w:eastAsia="仿宋" w:cs="仿宋"/>
              <w:color w:val="000000" w:themeColor="text1"/>
              <w14:textFill>
                <w14:solidFill>
                  <w14:schemeClr w14:val="tx1"/>
                </w14:solidFill>
              </w14:textFill>
            </w:rPr>
            <w:t xml:space="preserve">二、响应性文件的编制</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10</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"_bookmark4" </w:instrText>
          </w:r>
          <w:r>
            <w:fldChar w:fldCharType="separate"/>
          </w:r>
          <w:r>
            <w:rPr>
              <w:rFonts w:hint="eastAsia" w:ascii="仿宋" w:hAnsi="仿宋" w:eastAsia="仿宋" w:cs="仿宋"/>
              <w:color w:val="000000" w:themeColor="text1"/>
              <w14:textFill>
                <w14:solidFill>
                  <w14:schemeClr w14:val="tx1"/>
                </w14:solidFill>
              </w14:textFill>
            </w:rPr>
            <w:t xml:space="preserve">三、响应性文件递交</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11</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"_bookmark5" </w:instrText>
          </w:r>
          <w:r>
            <w:fldChar w:fldCharType="separate"/>
          </w:r>
          <w:r>
            <w:rPr>
              <w:rFonts w:hint="eastAsia" w:ascii="仿宋" w:hAnsi="仿宋" w:eastAsia="仿宋" w:cs="仿宋"/>
              <w:color w:val="000000" w:themeColor="text1"/>
              <w14:textFill>
                <w14:solidFill>
                  <w14:schemeClr w14:val="tx1"/>
                </w14:solidFill>
              </w14:textFill>
            </w:rPr>
            <w:t xml:space="preserve">四、磋商</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12</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"_bookmark6" </w:instrText>
          </w:r>
          <w:r>
            <w:fldChar w:fldCharType="separate"/>
          </w:r>
          <w:r>
            <w:rPr>
              <w:rFonts w:hint="eastAsia" w:ascii="仿宋" w:hAnsi="仿宋" w:eastAsia="仿宋" w:cs="仿宋"/>
              <w:color w:val="000000" w:themeColor="text1"/>
              <w14:textFill>
                <w14:solidFill>
                  <w14:schemeClr w14:val="tx1"/>
                </w14:solidFill>
              </w14:textFill>
            </w:rPr>
            <w:t xml:space="preserve">五、签订合同</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13</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"_bookmark7" </w:instrText>
          </w:r>
          <w:r>
            <w:fldChar w:fldCharType="separate"/>
          </w:r>
          <w:r>
            <w:rPr>
              <w:rFonts w:hint="eastAsia" w:ascii="仿宋" w:hAnsi="仿宋" w:eastAsia="仿宋" w:cs="仿宋"/>
              <w:color w:val="000000" w:themeColor="text1"/>
              <w14:textFill>
                <w14:solidFill>
                  <w14:schemeClr w14:val="tx1"/>
                </w14:solidFill>
              </w14:textFill>
            </w:rPr>
            <w:t xml:space="preserve">六、质疑和投诉</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13</w:t>
          </w:r>
          <w:r>
            <w:rPr>
              <w:rFonts w:hint="eastAsia" w:ascii="仿宋" w:hAnsi="仿宋" w:eastAsia="仿宋" w:cs="仿宋"/>
              <w:color w:val="000000" w:themeColor="text1"/>
              <w14:textFill>
                <w14:solidFill>
                  <w14:schemeClr w14:val="tx1"/>
                </w14:solidFill>
              </w14:textFill>
            </w:rPr>
            <w:fldChar w:fldCharType="end"/>
          </w:r>
          <w:r/>
        </w:p>
        <w:p>
          <w:pPr>
            <w:pStyle w:val="991"/>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"_bookmark8" </w:instrText>
          </w:r>
          <w:r>
            <w:fldChar w:fldCharType="separate"/>
          </w:r>
          <w:r>
            <w:rPr>
              <w:rFonts w:hint="eastAsia" w:ascii="仿宋" w:hAnsi="仿宋" w:eastAsia="仿宋" w:cs="仿宋"/>
              <w:color w:val="000000" w:themeColor="text1"/>
              <w14:textFill>
                <w14:solidFill>
                  <w14:schemeClr w14:val="tx1"/>
                </w14:solidFill>
              </w14:textFill>
            </w:rPr>
            <w:t xml:space="preserve">第三章</w:t>
          </w:r>
          <w:r>
            <w:rPr>
              <w:rFonts w:hint="eastAsia" w:ascii="仿宋" w:hAnsi="仿宋" w:eastAsia="仿宋" w:cs="仿宋"/>
              <w:color w:val="000000" w:themeColor="text1"/>
              <w:spacing w:val="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磋商项目需求</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14</w:t>
          </w:r>
          <w:r>
            <w:rPr>
              <w:rFonts w:hint="eastAsia" w:ascii="仿宋" w:hAnsi="仿宋" w:eastAsia="仿宋" w:cs="仿宋"/>
              <w:color w:val="000000" w:themeColor="text1"/>
              <w14:textFill>
                <w14:solidFill>
                  <w14:schemeClr w14:val="tx1"/>
                </w14:solidFill>
              </w14:textFill>
            </w:rPr>
            <w:fldChar w:fldCharType="end"/>
          </w:r>
          <w:r/>
        </w:p>
        <w:p>
          <w:pPr>
            <w:pStyle w:val="991"/>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"_bookmark9" </w:instrText>
          </w:r>
          <w:r>
            <w:fldChar w:fldCharType="separate"/>
          </w:r>
          <w:r>
            <w:rPr>
              <w:rFonts w:hint="eastAsia" w:ascii="仿宋" w:hAnsi="仿宋" w:eastAsia="仿宋" w:cs="仿宋"/>
              <w:color w:val="000000" w:themeColor="text1"/>
              <w14:textFill>
                <w14:solidFill>
                  <w14:schemeClr w14:val="tx1"/>
                </w14:solidFill>
              </w14:textFill>
            </w:rPr>
            <w:t xml:space="preserve">第四章</w:t>
          </w:r>
          <w:r>
            <w:rPr>
              <w:rFonts w:hint="eastAsia" w:ascii="仿宋" w:hAnsi="仿宋" w:eastAsia="仿宋" w:cs="仿宋"/>
              <w:color w:val="000000" w:themeColor="text1"/>
              <w:spacing w:val="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评分标准</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16</w:t>
          </w:r>
          <w:r>
            <w:rPr>
              <w:rFonts w:hint="eastAsia" w:ascii="仿宋" w:hAnsi="仿宋" w:eastAsia="仿宋" w:cs="仿宋"/>
              <w:color w:val="000000" w:themeColor="text1"/>
              <w14:textFill>
                <w14:solidFill>
                  <w14:schemeClr w14:val="tx1"/>
                </w14:solidFill>
              </w14:textFill>
            </w:rPr>
            <w:fldChar w:fldCharType="end"/>
          </w:r>
          <w:r/>
        </w:p>
        <w:p>
          <w:pPr>
            <w:pStyle w:val="991"/>
            <w:spacing w:before="42" w:line="276" w:lineRule="auto"/>
            <w:tabs>
              <w:tab w:val="left" w:pos="1163" w:leader="none"/>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"_bookmark10" </w:instrText>
          </w:r>
          <w:r>
            <w:fldChar w:fldCharType="separate"/>
          </w:r>
          <w:r>
            <w:rPr>
              <w:rFonts w:hint="eastAsia" w:ascii="仿宋" w:hAnsi="仿宋" w:eastAsia="仿宋" w:cs="仿宋"/>
              <w:color w:val="000000" w:themeColor="text1"/>
              <w14:textFill>
                <w14:solidFill>
                  <w14:schemeClr w14:val="tx1"/>
                </w14:solidFill>
              </w14:textFill>
            </w:rPr>
            <w:t xml:space="preserve">第五章</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政府采购合同格式</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18</w:t>
          </w:r>
          <w:r>
            <w:rPr>
              <w:rFonts w:hint="eastAsia" w:ascii="仿宋" w:hAnsi="仿宋" w:eastAsia="仿宋" w:cs="仿宋"/>
              <w:color w:val="000000" w:themeColor="text1"/>
              <w14:textFill>
                <w14:solidFill>
                  <w14:schemeClr w14:val="tx1"/>
                </w14:solidFill>
              </w14:textFill>
            </w:rPr>
            <w:fldChar w:fldCharType="end"/>
          </w:r>
          <w:r/>
        </w:p>
        <w:p>
          <w:pPr>
            <w:pStyle w:val="991"/>
            <w:spacing w:before="12"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"_bookmark11" </w:instrText>
          </w:r>
          <w:r>
            <w:fldChar w:fldCharType="separate"/>
          </w:r>
          <w:r>
            <w:rPr>
              <w:rFonts w:hint="eastAsia" w:ascii="仿宋" w:hAnsi="仿宋" w:eastAsia="仿宋" w:cs="仿宋"/>
              <w:color w:val="000000" w:themeColor="text1"/>
              <w14:textFill>
                <w14:solidFill>
                  <w14:schemeClr w14:val="tx1"/>
                </w14:solidFill>
              </w14:textFill>
            </w:rPr>
            <w:t xml:space="preserve">第一部分</w:t>
          </w:r>
          <w:r>
            <w:rPr>
              <w:rFonts w:hint="eastAsia" w:ascii="仿宋" w:hAnsi="仿宋" w:eastAsia="仿宋" w:cs="仿宋"/>
              <w:color w:val="000000" w:themeColor="text1"/>
              <w:spacing w:val="40"/>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合同协议书</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18</w:t>
          </w:r>
          <w:r>
            <w:rPr>
              <w:rFonts w:hint="eastAsia" w:ascii="仿宋" w:hAnsi="仿宋" w:eastAsia="仿宋" w:cs="仿宋"/>
              <w:color w:val="000000" w:themeColor="text1"/>
              <w14:textFill>
                <w14:solidFill>
                  <w14:schemeClr w14:val="tx1"/>
                </w14:solidFill>
              </w14:textFill>
            </w:rPr>
            <w:fldChar w:fldCharType="end"/>
          </w:r>
          <w:r/>
        </w:p>
        <w:p>
          <w:pPr>
            <w:pStyle w:val="991"/>
            <w:spacing w:before="10"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"_bookmark12" </w:instrText>
          </w:r>
          <w:r>
            <w:fldChar w:fldCharType="separate"/>
          </w:r>
          <w:r>
            <w:rPr>
              <w:rFonts w:hint="eastAsia" w:ascii="仿宋" w:hAnsi="仿宋" w:eastAsia="仿宋" w:cs="仿宋"/>
              <w:color w:val="000000" w:themeColor="text1"/>
              <w14:textFill>
                <w14:solidFill>
                  <w14:schemeClr w14:val="tx1"/>
                </w14:solidFill>
              </w14:textFill>
            </w:rPr>
            <w:t xml:space="preserve">第六章、竞争性磋商文件格式及附件</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56</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"_bookmark13" </w:instrText>
          </w:r>
          <w:r>
            <w:fldChar w:fldCharType="separate"/>
          </w:r>
          <w:r>
            <w:rPr>
              <w:rFonts w:hint="eastAsia" w:ascii="仿宋" w:hAnsi="仿宋" w:eastAsia="仿宋" w:cs="仿宋"/>
              <w:color w:val="000000" w:themeColor="text1"/>
              <w14:textFill>
                <w14:solidFill>
                  <w14:schemeClr w14:val="tx1"/>
                </w14:solidFill>
              </w14:textFill>
            </w:rPr>
            <w:t xml:space="preserve">评分索引表</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57</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"_bookmark14" </w:instrText>
          </w:r>
          <w:r>
            <w:fldChar w:fldCharType="separate"/>
          </w:r>
          <w:r>
            <w:rPr>
              <w:rFonts w:hint="eastAsia" w:ascii="仿宋" w:hAnsi="仿宋" w:eastAsia="仿宋" w:cs="仿宋"/>
              <w:color w:val="000000" w:themeColor="text1"/>
              <w14:textFill>
                <w14:solidFill>
                  <w14:schemeClr w14:val="tx1"/>
                </w14:solidFill>
              </w14:textFill>
            </w:rPr>
            <w:t xml:space="preserve">一、磋商申请及声明</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58</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"_bookmark15" </w:instrText>
          </w:r>
          <w:r>
            <w:fldChar w:fldCharType="separate"/>
          </w:r>
          <w:r>
            <w:rPr>
              <w:rFonts w:hint="eastAsia" w:ascii="仿宋" w:hAnsi="仿宋" w:eastAsia="仿宋" w:cs="仿宋"/>
              <w:color w:val="000000" w:themeColor="text1"/>
              <w14:textFill>
                <w14:solidFill>
                  <w14:schemeClr w14:val="tx1"/>
                </w14:solidFill>
              </w14:textFill>
            </w:rPr>
            <w:t xml:space="preserve">二、法定代表人资格证明及授权委托书</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59</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"_bookmark16" </w:instrText>
          </w:r>
          <w:r>
            <w:fldChar w:fldCharType="separate"/>
          </w:r>
          <w:r>
            <w:rPr>
              <w:rFonts w:hint="eastAsia" w:ascii="仿宋" w:hAnsi="仿宋" w:eastAsia="仿宋" w:cs="仿宋"/>
              <w:color w:val="000000" w:themeColor="text1"/>
              <w14:textFill>
                <w14:solidFill>
                  <w14:schemeClr w14:val="tx1"/>
                </w14:solidFill>
              </w14:textFill>
            </w:rPr>
            <w:t xml:space="preserve">三、</w:t>
          </w:r>
          <w:r>
            <w:rPr>
              <w:rStyle w:val="995"/>
              <w:rFonts w:ascii="仿宋" w:hAnsi="仿宋" w:eastAsia="仿宋"/>
              <w:b w:val="0"/>
              <w:bCs w:val="0"/>
            </w:rPr>
            <w:t xml:space="preserve">磋商报价表</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59</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"_bookmark17" </w:instrText>
          </w:r>
          <w:r>
            <w:fldChar w:fldCharType="separate"/>
          </w:r>
          <w:r>
            <w:rPr>
              <w:rFonts w:hint="eastAsia" w:ascii="仿宋" w:hAnsi="仿宋" w:eastAsia="仿宋" w:cs="仿宋"/>
              <w:color w:val="000000" w:themeColor="text1"/>
              <w14:textFill>
                <w14:solidFill>
                  <w14:schemeClr w14:val="tx1"/>
                </w14:solidFill>
              </w14:textFill>
            </w:rPr>
            <w:t xml:space="preserve">四、磋商分项报价表</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60</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"_bookmark19" </w:instrText>
          </w:r>
          <w:r>
            <w:fldChar w:fldCharType="separate"/>
          </w:r>
          <w:r>
            <w:rPr>
              <w:rFonts w:hint="eastAsia" w:ascii="仿宋" w:hAnsi="仿宋" w:eastAsia="仿宋" w:cs="仿宋"/>
              <w:color w:val="000000" w:themeColor="text1"/>
              <w:lang w:val="en-US"/>
              <w14:textFill>
                <w14:solidFill>
                  <w14:schemeClr w14:val="tx1"/>
                </w14:solidFill>
              </w14:textFill>
            </w:rPr>
            <w:t xml:space="preserve">五</w:t>
          </w:r>
          <w:r>
            <w:rPr>
              <w:rFonts w:hint="eastAsia" w:ascii="仿宋" w:hAnsi="仿宋" w:eastAsia="仿宋" w:cs="仿宋"/>
              <w:color w:val="000000" w:themeColor="text1"/>
              <w14:textFill>
                <w14:solidFill>
                  <w14:schemeClr w14:val="tx1"/>
                </w14:solidFill>
              </w14:textFill>
            </w:rPr>
            <w:t xml:space="preserve">、资格证明</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60</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"_bookmark20" </w:instrText>
          </w:r>
          <w:r>
            <w:fldChar w:fldCharType="separate"/>
          </w:r>
          <w:r>
            <w:rPr>
              <w:rFonts w:hint="eastAsia" w:ascii="仿宋" w:hAnsi="仿宋" w:eastAsia="仿宋" w:cs="仿宋"/>
              <w:color w:val="000000" w:themeColor="text1"/>
              <w:lang w:val="en-US"/>
              <w14:textFill>
                <w14:solidFill>
                  <w14:schemeClr w14:val="tx1"/>
                </w14:solidFill>
              </w14:textFill>
            </w:rPr>
            <w:t xml:space="preserve">六</w:t>
          </w:r>
          <w:r>
            <w:rPr>
              <w:rFonts w:hint="eastAsia" w:ascii="仿宋" w:hAnsi="仿宋" w:eastAsia="仿宋" w:cs="仿宋"/>
              <w:color w:val="000000" w:themeColor="text1"/>
              <w14:textFill>
                <w14:solidFill>
                  <w14:schemeClr w14:val="tx1"/>
                </w14:solidFill>
              </w14:textFill>
            </w:rPr>
            <w:t xml:space="preserve">、商务条款响应表</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61</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"_bookmark21" </w:instrText>
          </w:r>
          <w:r>
            <w:fldChar w:fldCharType="separate"/>
          </w:r>
          <w:r>
            <w:rPr>
              <w:rFonts w:hint="eastAsia" w:ascii="仿宋" w:hAnsi="仿宋" w:eastAsia="仿宋" w:cs="仿宋"/>
              <w:color w:val="000000" w:themeColor="text1"/>
              <w:lang w:val="en-US"/>
              <w14:textFill>
                <w14:solidFill>
                  <w14:schemeClr w14:val="tx1"/>
                </w14:solidFill>
              </w14:textFill>
            </w:rPr>
            <w:t xml:space="preserve">七</w:t>
          </w:r>
          <w:r>
            <w:rPr>
              <w:rFonts w:hint="eastAsia" w:ascii="仿宋" w:hAnsi="仿宋" w:eastAsia="仿宋" w:cs="仿宋"/>
              <w:color w:val="000000" w:themeColor="text1"/>
              <w14:textFill>
                <w14:solidFill>
                  <w14:schemeClr w14:val="tx1"/>
                </w14:solidFill>
              </w14:textFill>
            </w:rPr>
            <w:t xml:space="preserve">、项目实施方案</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61</w:t>
          </w:r>
          <w:r>
            <w:rPr>
              <w:rFonts w:hint="eastAsia" w:ascii="仿宋" w:hAnsi="仿宋" w:eastAsia="仿宋" w:cs="仿宋"/>
              <w:color w:val="000000" w:themeColor="text1"/>
              <w14:textFill>
                <w14:solidFill>
                  <w14:schemeClr w14:val="tx1"/>
                </w14:solidFill>
              </w14:textFill>
            </w:rPr>
            <w:fldChar w:fldCharType="end"/>
          </w:r>
          <w:r/>
        </w:p>
        <w:p>
          <w:pPr>
            <w:pStyle w:val="992"/>
            <w:spacing w:before="42"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"_bookmark22" </w:instrText>
          </w:r>
          <w:r>
            <w:fldChar w:fldCharType="separate"/>
          </w:r>
          <w:r>
            <w:rPr>
              <w:rFonts w:hint="eastAsia" w:ascii="仿宋" w:hAnsi="仿宋" w:eastAsia="仿宋" w:cs="仿宋"/>
              <w:color w:val="000000" w:themeColor="text1"/>
              <w:lang w:val="en-US"/>
              <w14:textFill>
                <w14:solidFill>
                  <w14:schemeClr w14:val="tx1"/>
                </w14:solidFill>
              </w14:textFill>
            </w:rPr>
            <w:t xml:space="preserve">八</w:t>
          </w:r>
          <w:r>
            <w:rPr>
              <w:rFonts w:hint="eastAsia" w:ascii="仿宋" w:hAnsi="仿宋" w:eastAsia="仿宋" w:cs="仿宋"/>
              <w:color w:val="000000" w:themeColor="text1"/>
              <w14:textFill>
                <w14:solidFill>
                  <w14:schemeClr w14:val="tx1"/>
                </w14:solidFill>
              </w14:textFill>
            </w:rPr>
            <w:t xml:space="preserve">、项目参与人员基本情况表</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62</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"_bookmark23" </w:instrText>
          </w:r>
          <w:r>
            <w:fldChar w:fldCharType="separate"/>
          </w:r>
          <w:r>
            <w:rPr>
              <w:rFonts w:hint="eastAsia" w:ascii="仿宋" w:hAnsi="仿宋" w:eastAsia="仿宋" w:cs="仿宋"/>
              <w:color w:val="000000" w:themeColor="text1"/>
              <w:lang w:val="en-US"/>
              <w14:textFill>
                <w14:solidFill>
                  <w14:schemeClr w14:val="tx1"/>
                </w14:solidFill>
              </w14:textFill>
            </w:rPr>
            <w:t xml:space="preserve">九</w:t>
          </w:r>
          <w:r>
            <w:rPr>
              <w:rFonts w:hint="eastAsia" w:ascii="仿宋" w:hAnsi="仿宋" w:eastAsia="仿宋" w:cs="仿宋"/>
              <w:color w:val="000000" w:themeColor="text1"/>
              <w14:textFill>
                <w14:solidFill>
                  <w14:schemeClr w14:val="tx1"/>
                </w14:solidFill>
              </w14:textFill>
            </w:rPr>
            <w:t xml:space="preserve">、技术规格偏离表</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63</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"_bookmark24" </w:instrText>
          </w:r>
          <w:r>
            <w:fldChar w:fldCharType="separate"/>
          </w:r>
          <w:r>
            <w:rPr>
              <w:rFonts w:hint="eastAsia" w:ascii="仿宋" w:hAnsi="仿宋" w:eastAsia="仿宋" w:cs="仿宋"/>
              <w:color w:val="000000" w:themeColor="text1"/>
              <w14:textFill>
                <w14:solidFill>
                  <w14:schemeClr w14:val="tx1"/>
                </w14:solidFill>
              </w14:textFill>
            </w:rPr>
            <w:t xml:space="preserve">十、质量保证及服务承诺</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63</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"_bookmark25" </w:instrText>
          </w:r>
          <w:r>
            <w:fldChar w:fldCharType="separate"/>
          </w:r>
          <w:r>
            <w:rPr>
              <w:rFonts w:hint="eastAsia" w:ascii="仿宋" w:hAnsi="仿宋" w:eastAsia="仿宋" w:cs="仿宋"/>
              <w:color w:val="000000" w:themeColor="text1"/>
              <w14:textFill>
                <w14:solidFill>
                  <w14:schemeClr w14:val="tx1"/>
                </w14:solidFill>
              </w14:textFill>
            </w:rPr>
            <w:t xml:space="preserve">附件一：具备履行合同所必需的设备和专业技术能力的书面声明</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64</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"_bookmark26" </w:instrText>
          </w:r>
          <w:r>
            <w:fldChar w:fldCharType="separate"/>
          </w:r>
          <w:r>
            <w:rPr>
              <w:rFonts w:hint="eastAsia" w:ascii="仿宋" w:hAnsi="仿宋" w:eastAsia="仿宋" w:cs="仿宋"/>
              <w:color w:val="000000" w:themeColor="text1"/>
              <w14:textFill>
                <w14:solidFill>
                  <w14:schemeClr w14:val="tx1"/>
                </w14:solidFill>
              </w14:textFill>
            </w:rPr>
            <w:t xml:space="preserve">附件二：无重大违法记录声明格式</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64</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"_bookmark27" </w:instrText>
          </w:r>
          <w:r>
            <w:fldChar w:fldCharType="separate"/>
          </w:r>
          <w:r>
            <w:rPr>
              <w:rFonts w:hint="eastAsia" w:ascii="仿宋" w:hAnsi="仿宋" w:eastAsia="仿宋" w:cs="仿宋"/>
              <w:color w:val="000000" w:themeColor="text1"/>
              <w14:textFill>
                <w14:solidFill>
                  <w14:schemeClr w14:val="tx1"/>
                </w14:solidFill>
              </w14:textFill>
            </w:rPr>
            <w:t xml:space="preserve">附件三：中小企业声明函格式、残疾人福利性单位声明函（如有）</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65</w:t>
          </w:r>
          <w:r>
            <w:rPr>
              <w:rFonts w:hint="eastAsia" w:ascii="仿宋" w:hAnsi="仿宋" w:eastAsia="仿宋" w:cs="仿宋"/>
              <w:color w:val="000000" w:themeColor="text1"/>
              <w14:textFill>
                <w14:solidFill>
                  <w14:schemeClr w14:val="tx1"/>
                </w14:solidFill>
              </w14:textFill>
            </w:rPr>
            <w:fldChar w:fldCharType="end"/>
          </w:r>
          <w:r/>
        </w:p>
        <w:p>
          <w:pPr>
            <w:pStyle w:val="992"/>
            <w:spacing w:line="276" w:lineRule="auto"/>
            <w:tabs>
              <w:tab w:val="right" w:pos="9791" w:leader="dot"/>
            </w:tabs>
            <w:rPr>
              <w:rFonts w:hint="eastAsia" w:ascii="仿宋" w:hAnsi="仿宋" w:eastAsia="仿宋" w:cs="仿宋"/>
              <w:color w:val="000000" w:themeColor="text1"/>
              <w14:textFill>
                <w14:solidFill>
                  <w14:schemeClr w14:val="tx1"/>
                </w14:solidFill>
              </w14:textFill>
            </w:rPr>
          </w:pPr>
          <w:r>
            <w:fldChar w:fldCharType="begin"/>
          </w:r>
          <w:r>
            <w:instrText xml:space="preserve"> HYPERLINK \l "_bookmark28" </w:instrText>
          </w:r>
          <w:r>
            <w:fldChar w:fldCharType="separate"/>
          </w:r>
          <w:r>
            <w:rPr>
              <w:rFonts w:hint="eastAsia" w:ascii="仿宋" w:hAnsi="仿宋" w:eastAsia="仿宋" w:cs="仿宋"/>
              <w:color w:val="000000" w:themeColor="text1"/>
              <w14:textFill>
                <w14:solidFill>
                  <w14:schemeClr w14:val="tx1"/>
                </w14:solidFill>
              </w14:textFill>
            </w:rPr>
            <w:t xml:space="preserve">附件四：南京市政府采购供应商信用记录表暨信用承诺书</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66</w:t>
          </w:r>
          <w:r>
            <w:rPr>
              <w:rFonts w:hint="eastAsia" w:ascii="仿宋" w:hAnsi="仿宋" w:eastAsia="仿宋" w:cs="仿宋"/>
              <w:color w:val="000000" w:themeColor="text1"/>
              <w14:textFill>
                <w14:solidFill>
                  <w14:schemeClr w14:val="tx1"/>
                </w14:solidFill>
              </w14:textFill>
            </w:rPr>
            <w:fldChar w:fldCharType="end"/>
          </w:r>
          <w:r/>
        </w:p>
      </w:sdtContent>
    </w:sdt>
    <w:p>
      <w:pPr>
        <w:spacing w:line="276" w:lineRule="auto"/>
        <w:rPr>
          <w:rFonts w:hint="eastAsia" w:ascii="仿宋" w:hAnsi="仿宋" w:eastAsia="仿宋" w:cs="仿宋"/>
          <w:color w:val="000000" w:themeColor="text1"/>
          <w14:textFill>
            <w14:solidFill>
              <w14:schemeClr w14:val="tx1"/>
            </w14:solidFill>
          </w14:textFill>
        </w:rPr>
        <w:sectPr>
          <w:headerReference w:type="default" r:id="rId9"/>
          <w:footerReference w:type="default" r:id="rId11"/>
          <w:footnotePr/>
          <w:endnotePr/>
          <w:type w:val="nextPage"/>
          <w:pgSz w:w="11910" w:h="16840" w:orient="portrait"/>
          <w:pgMar w:top="1340" w:right="820" w:bottom="1180" w:left="980" w:header="878" w:footer="1000" w:gutter="0"/>
          <w:pgNumType w:start="1"/>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981"/>
        <w:spacing w:line="276" w:lineRule="auto"/>
        <w:tabs>
          <w:tab w:val="left" w:pos="1208" w:leader="none"/>
        </w:tabs>
        <w:rPr>
          <w:rFonts w:hint="eastAsia" w:ascii="仿宋" w:hAnsi="仿宋" w:eastAsia="仿宋" w:cs="仿宋"/>
          <w:color w:val="000000" w:themeColor="text1"/>
          <w14:textFill>
            <w14:solidFill>
              <w14:schemeClr w14:val="tx1"/>
            </w14:solidFill>
          </w14:textFill>
        </w:rPr>
      </w:pPr>
      <w:r/>
      <w:bookmarkStart w:id="1" w:name="_bookmark0"/>
      <w:r/>
      <w:bookmarkEnd w:id="1"/>
      <w:r>
        <w:rPr>
          <w:rFonts w:hint="eastAsia" w:ascii="仿宋" w:hAnsi="仿宋" w:eastAsia="仿宋" w:cs="仿宋"/>
          <w:color w:val="000000" w:themeColor="text1"/>
          <w14:textFill>
            <w14:solidFill>
              <w14:schemeClr w14:val="tx1"/>
            </w14:solidFill>
          </w14:textFill>
        </w:rPr>
        <w:t xml:space="preserve">第一章</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竞争性磋商邀请</w:t>
      </w:r>
      <w:r/>
    </w:p>
    <w:p>
      <w:pPr>
        <w:pStyle w:val="987"/>
        <w:spacing w:before="1" w:line="276" w:lineRule="auto"/>
        <w:rPr>
          <w:rFonts w:hint="eastAsia" w:ascii="仿宋" w:hAnsi="仿宋" w:eastAsia="仿宋" w:cs="仿宋"/>
          <w:color w:val="000000" w:themeColor="text1"/>
          <w:sz w:val="23"/>
          <w14:textFill>
            <w14:solidFill>
              <w14:schemeClr w14:val="tx1"/>
            </w14:solidFill>
          </w14:textFill>
        </w:rPr>
      </w:pPr>
      <w:r>
        <w:rPr>
          <w:rFonts w:hint="eastAsia" w:ascii="仿宋" w:hAnsi="仿宋" w:eastAsia="仿宋" w:cs="仿宋"/>
          <w:color w:val="000000" w:themeColor="text1"/>
          <w:sz w:val="23"/>
          <w14:textFill>
            <w14:solidFill>
              <w14:schemeClr w14:val="tx1"/>
            </w14:solidFill>
          </w14:textFill>
        </w:rPr>
      </w:r>
      <w:r/>
    </w:p>
    <w:p>
      <w:pPr>
        <w:ind w:left="8"/>
        <w:jc w:val="center"/>
        <w:spacing w:line="276" w:lineRule="auto"/>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t xml:space="preserve">淳化街道淳化临时农贸市场精细化管理服务项目竞争性磋商采购公告</w:t>
      </w:r>
      <w:r/>
    </w:p>
    <w:p>
      <w:pPr>
        <w:ind w:firstLine="560"/>
        <w:spacing w:line="360" w:lineRule="auto"/>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bookmarkStart w:id="2" w:name="_Toc35393790"/>
      <w:r/>
      <w:bookmarkStart w:id="3" w:name="_Toc35393621"/>
      <w:r/>
      <w:bookmarkStart w:id="4" w:name="_Toc28359079"/>
      <w:r/>
      <w:bookmarkStart w:id="5" w:name="_Toc28359002"/>
      <w:r/>
      <w:bookmarkStart w:id="6" w:name="_Hlk24379207"/>
      <w:r/>
      <w:bookmarkStart w:id="7" w:name="_Hlk145320717"/>
      <w:r>
        <w:rPr>
          <w:rFonts w:hint="eastAsia" w:ascii="仿宋" w:hAnsi="仿宋" w:eastAsia="仿宋" w:cs="仿宋"/>
          <w:sz w:val="28"/>
          <w:szCs w:val="28"/>
        </w:rPr>
        <w:t xml:space="preserve">项目概况</w:t>
      </w:r>
      <w:r/>
    </w:p>
    <w:p>
      <w:pPr>
        <w:ind w:firstLine="560"/>
        <w:spacing w:line="360" w:lineRule="auto"/>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u w:val="single"/>
        </w:rPr>
        <w:t xml:space="preserve">淳化街道淳化临时农贸市场精细化管理服务项目</w:t>
      </w:r>
      <w:r>
        <w:rPr>
          <w:rFonts w:hint="eastAsia" w:ascii="仿宋" w:hAnsi="仿宋" w:eastAsia="仿宋" w:cs="仿宋"/>
          <w:sz w:val="28"/>
          <w:szCs w:val="28"/>
        </w:rPr>
        <w:t xml:space="preserve">采购项目的潜在供应商应在</w:t>
      </w:r>
      <w:r>
        <w:rPr>
          <w:rFonts w:hint="eastAsia" w:ascii="仿宋" w:hAnsi="仿宋" w:eastAsia="仿宋" w:cs="仿宋"/>
          <w:sz w:val="28"/>
          <w:szCs w:val="28"/>
          <w:u w:val="single"/>
        </w:rPr>
        <w:t xml:space="preserve">南京市江宁区天元东路168号供销科技大厦巨象智慧园4楼A01室</w:t>
      </w:r>
      <w:r>
        <w:rPr>
          <w:rFonts w:hint="eastAsia" w:ascii="仿宋" w:hAnsi="仿宋" w:eastAsia="仿宋" w:cs="仿宋"/>
          <w:sz w:val="28"/>
          <w:szCs w:val="28"/>
        </w:rPr>
        <w:t xml:space="preserve">获取采购文件，并于</w:t>
      </w:r>
      <w:r>
        <w:rPr>
          <w:rFonts w:hint="eastAsia" w:ascii="仿宋" w:hAnsi="仿宋" w:eastAsia="仿宋" w:cs="仿宋"/>
          <w:sz w:val="28"/>
          <w:szCs w:val="28"/>
          <w:u w:val="single"/>
          <w:lang w:eastAsia="zh-CN"/>
        </w:rPr>
        <w:t xml:space="preserve">2026-2-3</w:t>
      </w:r>
      <w:r>
        <w:rPr>
          <w:rFonts w:hint="eastAsia" w:ascii="仿宋" w:hAnsi="仿宋" w:eastAsia="仿宋" w:cs="仿宋"/>
          <w:sz w:val="28"/>
          <w:szCs w:val="28"/>
          <w:u w:val="single"/>
        </w:rPr>
        <w:t xml:space="preserve"> 14:30</w:t>
      </w:r>
      <w:r>
        <w:rPr>
          <w:rFonts w:hint="eastAsia" w:ascii="仿宋" w:hAnsi="仿宋" w:eastAsia="仿宋" w:cs="仿宋"/>
          <w:bCs/>
          <w:sz w:val="28"/>
          <w:szCs w:val="28"/>
        </w:rPr>
        <w:t xml:space="preserve">（北京时间）前提交响应文件</w:t>
      </w:r>
      <w:r>
        <w:rPr>
          <w:rFonts w:hint="eastAsia" w:ascii="仿宋" w:hAnsi="仿宋" w:eastAsia="仿宋" w:cs="仿宋"/>
          <w:sz w:val="28"/>
          <w:szCs w:val="28"/>
        </w:rPr>
        <w:t xml:space="preserve">。</w:t>
      </w:r>
      <w:r/>
    </w:p>
    <w:p>
      <w:pPr>
        <w:jc w:val="both"/>
        <w:spacing w:line="360" w:lineRule="auto"/>
        <w:rPr>
          <w:rFonts w:hint="eastAsia" w:ascii="仿宋" w:hAnsi="仿宋" w:eastAsia="仿宋" w:cs="仿宋"/>
          <w:b/>
          <w:bCs/>
          <w:sz w:val="28"/>
          <w:szCs w:val="28"/>
          <w:lang w:val="en-US" w:bidi="ar-SA"/>
        </w:rPr>
      </w:pPr>
      <w:r>
        <w:rPr>
          <w:rFonts w:hint="eastAsia" w:ascii="仿宋" w:hAnsi="仿宋" w:eastAsia="仿宋" w:cs="仿宋"/>
          <w:b/>
          <w:bCs/>
          <w:sz w:val="28"/>
          <w:szCs w:val="28"/>
          <w:lang w:val="en-US" w:bidi="ar-SA"/>
        </w:rPr>
      </w:r>
      <w:r/>
    </w:p>
    <w:p>
      <w:pPr>
        <w:pStyle w:val="982"/>
        <w:rPr>
          <w:rFonts w:hint="eastAsia" w:ascii="仿宋" w:hAnsi="仿宋" w:eastAsia="仿宋" w:cs="仿宋"/>
          <w:b w:val="0"/>
          <w:bCs w:val="0"/>
          <w:sz w:val="28"/>
          <w:szCs w:val="28"/>
          <w:lang w:val="en-US" w:bidi="ar-SA"/>
        </w:rPr>
      </w:pPr>
      <w:r>
        <w:rPr>
          <w:rFonts w:hint="eastAsia" w:ascii="仿宋" w:hAnsi="仿宋" w:eastAsia="仿宋" w:cs="仿宋"/>
          <w:sz w:val="28"/>
          <w:szCs w:val="28"/>
          <w:lang w:val="en-US" w:bidi="ar-SA"/>
        </w:rPr>
        <w:t xml:space="preserve">一、项目基本情况</w:t>
      </w:r>
      <w:bookmarkEnd w:id="2"/>
      <w:r/>
      <w:bookmarkEnd w:id="3"/>
      <w:r/>
      <w:bookmarkEnd w:id="4"/>
      <w:r/>
      <w:bookmarkEnd w:id="5"/>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shd w:val="clear" w:color="auto" w:fill="ffffff"/>
        </w:rPr>
        <w:t xml:space="preserve">JSZC-320115-JSJF-C2024-0027 </w:t>
      </w:r>
      <w:r/>
    </w:p>
    <w:p>
      <w:pPr>
        <w:ind w:firstLine="560"/>
        <w:spacing w:line="360" w:lineRule="auto"/>
        <w:rPr>
          <w:rFonts w:hint="eastAsia" w:ascii="仿宋" w:hAnsi="仿宋" w:eastAsia="仿宋" w:cs="仿宋"/>
          <w:sz w:val="28"/>
          <w:szCs w:val="28"/>
          <w:shd w:val="clear" w:color="auto" w:fill="ffffff"/>
        </w:rPr>
      </w:pPr>
      <w:r>
        <w:rPr>
          <w:rFonts w:hint="eastAsia" w:ascii="仿宋" w:hAnsi="仿宋" w:eastAsia="仿宋" w:cs="仿宋"/>
          <w:sz w:val="28"/>
          <w:szCs w:val="28"/>
        </w:rPr>
        <w:t xml:space="preserve">项目名称：</w:t>
      </w:r>
      <w:r>
        <w:rPr>
          <w:rFonts w:hint="eastAsia" w:ascii="仿宋" w:hAnsi="仿宋" w:eastAsia="仿宋" w:cs="仿宋"/>
          <w:sz w:val="28"/>
          <w:szCs w:val="28"/>
          <w:shd w:val="clear" w:color="auto" w:fill="ffffff"/>
        </w:rPr>
        <w:t xml:space="preserve">淳化街道淳化临时农贸市场精细化管理服务项目</w:t>
      </w:r>
      <w:bookmarkStart w:id="78" w:name="_GoBack"/>
      <w:r/>
      <w:bookmarkEnd w:id="78"/>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采购方式：竞争性磋商</w:t>
      </w:r>
      <w:bookmarkEnd w:id="6"/>
      <w:r/>
      <w:r/>
    </w:p>
    <w:p>
      <w:pPr>
        <w:ind w:firstLine="560"/>
        <w:spacing w:line="360" w:lineRule="auto"/>
        <w:rPr>
          <w:rFonts w:hint="eastAsia" w:ascii="仿宋" w:hAnsi="仿宋" w:eastAsia="仿宋" w:cs="仿宋"/>
          <w:sz w:val="28"/>
          <w:szCs w:val="28"/>
          <w:lang w:val="en-US"/>
        </w:rPr>
      </w:pPr>
      <w:r>
        <w:rPr>
          <w:rFonts w:hint="eastAsia" w:ascii="仿宋" w:hAnsi="仿宋" w:eastAsia="仿宋" w:cs="仿宋"/>
          <w:sz w:val="28"/>
          <w:szCs w:val="28"/>
        </w:rPr>
        <w:t xml:space="preserve">预算金额：</w:t>
      </w:r>
      <w:r>
        <w:rPr>
          <w:rFonts w:hint="eastAsia" w:ascii="仿宋" w:hAnsi="仿宋" w:eastAsia="仿宋" w:cs="仿宋"/>
          <w:sz w:val="28"/>
          <w:szCs w:val="28"/>
          <w:lang w:val="en-US"/>
        </w:rPr>
        <w:t xml:space="preserve">150.770000 万元</w:t>
      </w:r>
      <w:r/>
    </w:p>
    <w:p>
      <w:pPr>
        <w:ind w:firstLine="560"/>
        <w:spacing w:line="360" w:lineRule="auto"/>
        <w:rPr>
          <w:rFonts w:hint="eastAsia" w:ascii="仿宋" w:hAnsi="仿宋" w:eastAsia="仿宋" w:cs="仿宋"/>
          <w:sz w:val="28"/>
          <w:szCs w:val="28"/>
          <w:lang w:val="en-US"/>
        </w:rPr>
      </w:pPr>
      <w:r>
        <w:rPr>
          <w:rFonts w:hint="eastAsia" w:ascii="仿宋" w:hAnsi="仿宋" w:eastAsia="仿宋" w:cs="仿宋"/>
          <w:sz w:val="28"/>
          <w:szCs w:val="28"/>
        </w:rPr>
        <w:t xml:space="preserve">最高限价：150.770000 万元</w:t>
      </w:r>
      <w:r/>
    </w:p>
    <w:p>
      <w:pPr>
        <w:ind w:firstLine="560"/>
        <w:spacing w:line="360" w:lineRule="auto"/>
        <w:rPr>
          <w:rFonts w:hint="eastAsia" w:ascii="仿宋" w:hAnsi="仿宋" w:eastAsia="仿宋" w:cs="仿宋"/>
          <w:sz w:val="28"/>
          <w:szCs w:val="28"/>
          <w:highlight w:val="yellow"/>
          <w:u w:val="single"/>
          <w:lang w:val="en-US"/>
        </w:rPr>
      </w:pPr>
      <w:r>
        <w:rPr>
          <w:rFonts w:hint="eastAsia" w:ascii="仿宋" w:hAnsi="仿宋" w:eastAsia="仿宋" w:cs="仿宋"/>
          <w:sz w:val="28"/>
          <w:szCs w:val="28"/>
        </w:rPr>
        <w:t xml:space="preserve">采购需求：</w:t>
      </w:r>
      <w:r>
        <w:rPr>
          <w:rFonts w:hint="eastAsia" w:ascii="仿宋" w:hAnsi="仿宋" w:eastAsia="仿宋" w:cs="仿宋"/>
          <w:sz w:val="28"/>
          <w:szCs w:val="28"/>
          <w:u w:val="single"/>
        </w:rPr>
        <w:t xml:space="preserve">淳化街道淳化临时农贸市场精细化管理服务项目，</w:t>
      </w:r>
      <w:r>
        <w:rPr>
          <w:rFonts w:hint="eastAsia" w:ascii="仿宋" w:hAnsi="仿宋" w:eastAsia="仿宋" w:cs="仿宋"/>
          <w:sz w:val="28"/>
          <w:szCs w:val="28"/>
          <w:u w:val="single"/>
          <w:lang w:val="en-US"/>
        </w:rPr>
        <w:t xml:space="preserve">详见磋商文件。</w:t>
      </w:r>
      <w:r/>
    </w:p>
    <w:p>
      <w:pPr>
        <w:ind w:firstLine="560"/>
        <w:spacing w:line="360" w:lineRule="auto"/>
        <w:rPr>
          <w:rFonts w:hint="eastAsia" w:ascii="仿宋" w:hAnsi="仿宋" w:eastAsia="仿宋" w:cs="仿宋"/>
          <w:sz w:val="28"/>
          <w:szCs w:val="28"/>
          <w:u w:val="single"/>
          <w:lang w:val="en-US"/>
        </w:rPr>
      </w:pPr>
      <w:r>
        <w:rPr>
          <w:rFonts w:hint="eastAsia" w:ascii="仿宋" w:hAnsi="仿宋" w:eastAsia="仿宋" w:cs="仿宋"/>
          <w:sz w:val="28"/>
          <w:szCs w:val="28"/>
        </w:rPr>
        <w:t xml:space="preserve">合同履行期限：</w:t>
      </w:r>
      <w:r>
        <w:rPr>
          <w:rFonts w:hint="eastAsia" w:ascii="仿宋" w:hAnsi="仿宋" w:eastAsia="仿宋" w:cs="仿宋"/>
          <w:sz w:val="28"/>
          <w:szCs w:val="28"/>
          <w:lang w:val="en-US"/>
        </w:rPr>
        <w:t xml:space="preserve">一年</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lang w:val="en-US"/>
        </w:rPr>
        <w:t xml:space="preserve">不</w:t>
      </w:r>
      <w:r>
        <w:rPr>
          <w:rFonts w:hint="eastAsia" w:ascii="仿宋" w:hAnsi="仿宋" w:eastAsia="仿宋" w:cs="仿宋"/>
          <w:sz w:val="28"/>
          <w:szCs w:val="28"/>
        </w:rPr>
        <w:t xml:space="preserve">接受联合体投标。</w:t>
      </w:r>
      <w:r/>
    </w:p>
    <w:p>
      <w:pPr>
        <w:pStyle w:val="982"/>
        <w:rPr>
          <w:rFonts w:hint="eastAsia" w:ascii="仿宋" w:hAnsi="仿宋" w:eastAsia="仿宋" w:cs="仿宋"/>
          <w:b w:val="0"/>
          <w:bCs w:val="0"/>
          <w:sz w:val="28"/>
          <w:szCs w:val="28"/>
          <w:lang w:val="en-US" w:bidi="ar-SA"/>
        </w:rPr>
      </w:pPr>
      <w:r/>
      <w:bookmarkStart w:id="8" w:name="_Toc28359003"/>
      <w:r/>
      <w:bookmarkStart w:id="9" w:name="_Toc35393791"/>
      <w:r/>
      <w:bookmarkStart w:id="10" w:name="_Toc28359080"/>
      <w:r/>
      <w:bookmarkStart w:id="11" w:name="_Toc35393622"/>
      <w:r>
        <w:rPr>
          <w:rFonts w:hint="eastAsia" w:ascii="仿宋" w:hAnsi="仿宋" w:eastAsia="仿宋" w:cs="仿宋"/>
          <w:sz w:val="28"/>
          <w:szCs w:val="28"/>
          <w:lang w:val="en-US" w:bidi="ar-SA"/>
        </w:rPr>
        <w:t xml:space="preserve">二、申请人的资格要求：</w:t>
      </w:r>
      <w:bookmarkEnd w:id="8"/>
      <w:r/>
      <w:bookmarkEnd w:id="9"/>
      <w:r/>
      <w:bookmarkEnd w:id="10"/>
      <w:r/>
      <w:bookmarkEnd w:id="11"/>
      <w:r/>
      <w:r/>
    </w:p>
    <w:p>
      <w:pPr>
        <w:pStyle w:val="993"/>
        <w:rPr>
          <w:rFonts w:hint="eastAsia" w:ascii="仿宋" w:hAnsi="仿宋" w:eastAsia="仿宋" w:cs="仿宋"/>
          <w:sz w:val="28"/>
          <w:szCs w:val="28"/>
        </w:rPr>
      </w:pPr>
      <w:r/>
      <w:bookmarkStart w:id="12" w:name="_Toc28359004"/>
      <w:r/>
      <w:bookmarkStart w:id="13" w:name="_Toc35393792"/>
      <w:r/>
      <w:bookmarkStart w:id="14" w:name="_Toc28359081"/>
      <w:r/>
      <w:bookmarkStart w:id="15" w:name="_Toc35393623"/>
      <w:r>
        <w:rPr>
          <w:rFonts w:hint="eastAsia" w:ascii="仿宋" w:hAnsi="仿宋" w:eastAsia="仿宋" w:cs="仿宋"/>
          <w:sz w:val="28"/>
          <w:szCs w:val="28"/>
        </w:rPr>
        <w:t xml:space="preserve">（一）满足《中华人民共和国政府采购法》第二十二条规定：</w:t>
      </w:r>
      <w:r/>
    </w:p>
    <w:p>
      <w:pPr>
        <w:pStyle w:val="993"/>
        <w:rPr>
          <w:rFonts w:hint="eastAsia" w:ascii="仿宋" w:hAnsi="仿宋" w:eastAsia="仿宋" w:cs="仿宋"/>
          <w:sz w:val="28"/>
          <w:szCs w:val="28"/>
        </w:rPr>
      </w:pPr>
      <w:r>
        <w:rPr>
          <w:rFonts w:hint="eastAsia" w:ascii="仿宋" w:hAnsi="仿宋" w:eastAsia="仿宋" w:cs="仿宋"/>
          <w:sz w:val="28"/>
          <w:szCs w:val="28"/>
        </w:rPr>
        <w:t xml:space="preserve">1.法人或者其他组织的营业执照等证明文件，自然人的身份证明。</w:t>
      </w:r>
      <w:r/>
    </w:p>
    <w:p>
      <w:pPr>
        <w:pStyle w:val="993"/>
        <w:rPr>
          <w:rFonts w:hint="eastAsia" w:ascii="仿宋" w:hAnsi="仿宋" w:eastAsia="仿宋" w:cs="仿宋"/>
          <w:sz w:val="28"/>
          <w:szCs w:val="28"/>
        </w:rPr>
      </w:pPr>
      <w:r>
        <w:rPr>
          <w:rFonts w:hint="eastAsia" w:ascii="仿宋" w:hAnsi="仿宋" w:eastAsia="仿宋" w:cs="仿宋"/>
          <w:sz w:val="28"/>
          <w:szCs w:val="28"/>
        </w:rPr>
        <w:t xml:space="preserve">2.上一年度的财务状况报告（成立不满一年不需提供）（</w:t>
      </w:r>
      <w:r>
        <w:rPr>
          <w:rFonts w:hint="eastAsia" w:ascii="仿宋" w:hAnsi="仿宋" w:eastAsia="仿宋" w:cs="仿宋"/>
          <w:sz w:val="28"/>
          <w:szCs w:val="28"/>
          <w:lang w:val="en-US"/>
        </w:rPr>
        <w:t xml:space="preserve">提供信用承诺书</w:t>
      </w:r>
      <w:r>
        <w:rPr>
          <w:rFonts w:hint="eastAsia" w:ascii="仿宋" w:hAnsi="仿宋" w:eastAsia="仿宋" w:cs="仿宋"/>
          <w:sz w:val="28"/>
          <w:szCs w:val="28"/>
        </w:rPr>
        <w:t xml:space="preserve">）。</w:t>
      </w:r>
      <w:r/>
    </w:p>
    <w:p>
      <w:pPr>
        <w:pStyle w:val="993"/>
        <w:rPr>
          <w:rFonts w:hint="eastAsia" w:ascii="仿宋" w:hAnsi="仿宋" w:eastAsia="仿宋" w:cs="仿宋"/>
          <w:sz w:val="28"/>
          <w:szCs w:val="28"/>
        </w:rPr>
      </w:pPr>
      <w:r>
        <w:rPr>
          <w:rFonts w:hint="eastAsia" w:ascii="仿宋" w:hAnsi="仿宋" w:eastAsia="仿宋" w:cs="仿宋"/>
          <w:sz w:val="28"/>
          <w:szCs w:val="28"/>
        </w:rPr>
        <w:t xml:space="preserve">3.依法缴纳税收和社会保障资金的相关材料（</w:t>
      </w:r>
      <w:r>
        <w:rPr>
          <w:rFonts w:hint="eastAsia" w:ascii="仿宋" w:hAnsi="仿宋" w:eastAsia="仿宋" w:cs="仿宋"/>
          <w:sz w:val="28"/>
          <w:szCs w:val="28"/>
          <w:lang w:val="en-US"/>
        </w:rPr>
        <w:t xml:space="preserve">提供信用承诺书</w:t>
      </w:r>
      <w:r>
        <w:rPr>
          <w:rFonts w:hint="eastAsia" w:ascii="仿宋" w:hAnsi="仿宋" w:eastAsia="仿宋" w:cs="仿宋"/>
          <w:sz w:val="28"/>
          <w:szCs w:val="28"/>
        </w:rPr>
        <w:t xml:space="preserve">）。</w:t>
      </w:r>
      <w:r/>
    </w:p>
    <w:p>
      <w:pPr>
        <w:pStyle w:val="993"/>
        <w:rPr>
          <w:rFonts w:hint="eastAsia" w:ascii="仿宋" w:hAnsi="仿宋" w:eastAsia="仿宋" w:cs="仿宋"/>
          <w:sz w:val="28"/>
          <w:szCs w:val="28"/>
        </w:rPr>
      </w:pPr>
      <w:r>
        <w:rPr>
          <w:rFonts w:hint="eastAsia" w:ascii="仿宋" w:hAnsi="仿宋" w:eastAsia="仿宋" w:cs="仿宋"/>
          <w:sz w:val="28"/>
          <w:szCs w:val="28"/>
        </w:rPr>
        <w:t xml:space="preserve">4.具备履行合同所必需的设备和专业技术能力的书面声明（</w:t>
      </w:r>
      <w:r>
        <w:rPr>
          <w:rFonts w:hint="eastAsia" w:ascii="仿宋" w:hAnsi="仿宋" w:eastAsia="仿宋" w:cs="仿宋"/>
          <w:sz w:val="28"/>
          <w:szCs w:val="28"/>
          <w:lang w:val="en-US"/>
        </w:rPr>
        <w:t xml:space="preserve">提供信用承诺书</w:t>
      </w:r>
      <w:r>
        <w:rPr>
          <w:rFonts w:hint="eastAsia" w:ascii="仿宋" w:hAnsi="仿宋" w:eastAsia="仿宋" w:cs="仿宋"/>
          <w:sz w:val="28"/>
          <w:szCs w:val="28"/>
        </w:rPr>
        <w:t xml:space="preserve">）。</w:t>
      </w:r>
      <w:r/>
    </w:p>
    <w:p>
      <w:pPr>
        <w:pStyle w:val="993"/>
        <w:rPr>
          <w:rFonts w:hint="eastAsia" w:ascii="仿宋" w:hAnsi="仿宋" w:eastAsia="仿宋" w:cs="仿宋"/>
          <w:sz w:val="28"/>
          <w:szCs w:val="28"/>
        </w:rPr>
      </w:pPr>
      <w:r>
        <w:rPr>
          <w:rFonts w:hint="eastAsia" w:ascii="仿宋" w:hAnsi="仿宋" w:eastAsia="仿宋" w:cs="仿宋"/>
          <w:sz w:val="28"/>
          <w:szCs w:val="28"/>
        </w:rPr>
        <w:t xml:space="preserve">5.参加政府采购活动前3年内在经营活动中没有重大违法记录的书面声明（</w:t>
      </w:r>
      <w:r>
        <w:rPr>
          <w:rFonts w:hint="eastAsia" w:ascii="仿宋" w:hAnsi="仿宋" w:eastAsia="仿宋" w:cs="仿宋"/>
          <w:sz w:val="28"/>
          <w:szCs w:val="28"/>
          <w:lang w:val="en-US"/>
        </w:rPr>
        <w:t xml:space="preserve">提供信用承诺书</w:t>
      </w:r>
      <w:r>
        <w:rPr>
          <w:rFonts w:hint="eastAsia" w:ascii="仿宋" w:hAnsi="仿宋" w:eastAsia="仿宋" w:cs="仿宋"/>
          <w:sz w:val="28"/>
          <w:szCs w:val="28"/>
        </w:rPr>
        <w:t xml:space="preserve">）。</w:t>
      </w:r>
      <w:r/>
    </w:p>
    <w:p>
      <w:pPr>
        <w:pStyle w:val="993"/>
        <w:rPr>
          <w:rFonts w:hint="eastAsia" w:ascii="仿宋" w:hAnsi="仿宋" w:eastAsia="仿宋" w:cs="仿宋"/>
          <w:sz w:val="28"/>
          <w:szCs w:val="28"/>
        </w:rPr>
      </w:pPr>
      <w:r>
        <w:rPr>
          <w:rFonts w:hint="eastAsia" w:ascii="仿宋" w:hAnsi="仿宋" w:eastAsia="仿宋" w:cs="仿宋"/>
          <w:sz w:val="28"/>
          <w:szCs w:val="28"/>
        </w:rPr>
        <w:t xml:space="preserve">6.法律、行政法规规定的其他条件。</w:t>
      </w:r>
      <w:r/>
    </w:p>
    <w:p>
      <w:pPr>
        <w:pStyle w:val="993"/>
        <w:rPr>
          <w:rFonts w:hint="eastAsia" w:ascii="仿宋" w:hAnsi="仿宋" w:eastAsia="仿宋" w:cs="仿宋"/>
          <w:sz w:val="28"/>
          <w:szCs w:val="28"/>
        </w:rPr>
      </w:pPr>
      <w:r>
        <w:rPr>
          <w:rFonts w:hint="eastAsia" w:ascii="仿宋" w:hAnsi="仿宋" w:eastAsia="仿宋" w:cs="仿宋"/>
          <w:sz w:val="28"/>
          <w:szCs w:val="28"/>
        </w:rPr>
        <w:t xml:space="preserve">（二）落实政府采购政策需满足的资格要求：</w:t>
      </w:r>
      <w:r/>
    </w:p>
    <w:p>
      <w:pPr>
        <w:pStyle w:val="993"/>
        <w:rPr>
          <w:rFonts w:hint="eastAsia" w:ascii="仿宋" w:hAnsi="仿宋" w:eastAsia="仿宋" w:cs="仿宋"/>
          <w:sz w:val="28"/>
          <w:szCs w:val="28"/>
        </w:rPr>
      </w:pPr>
      <w:r>
        <w:rPr>
          <w:rFonts w:hint="eastAsia" w:ascii="仿宋" w:hAnsi="仿宋" w:eastAsia="仿宋" w:cs="仿宋"/>
          <w:sz w:val="28"/>
          <w:szCs w:val="28"/>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sz w:val="28"/>
          <w:szCs w:val="28"/>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993"/>
        <w:rPr>
          <w:rFonts w:hint="eastAsia" w:ascii="仿宋" w:hAnsi="仿宋" w:eastAsia="仿宋" w:cs="仿宋"/>
          <w:sz w:val="28"/>
          <w:szCs w:val="28"/>
        </w:rPr>
      </w:pPr>
      <w:r>
        <w:rPr>
          <w:rFonts w:hint="eastAsia" w:ascii="仿宋" w:hAnsi="仿宋" w:eastAsia="仿宋" w:cs="仿宋"/>
          <w:sz w:val="28"/>
          <w:szCs w:val="28"/>
        </w:rPr>
        <w:t xml:space="preserve">在政府采购资格审查环节，供应商只需提供书面《南京市政府采购供应商信用记录表暨信用承诺书》，即可替代以下证明材料：</w:t>
      </w:r>
      <w:r/>
    </w:p>
    <w:p>
      <w:pPr>
        <w:pStyle w:val="993"/>
        <w:rPr>
          <w:rFonts w:hint="eastAsia" w:ascii="仿宋" w:hAnsi="仿宋" w:eastAsia="仿宋" w:cs="仿宋"/>
          <w:sz w:val="28"/>
          <w:szCs w:val="28"/>
        </w:rPr>
      </w:pPr>
      <w:r>
        <w:rPr>
          <w:rFonts w:hint="eastAsia" w:ascii="仿宋" w:hAnsi="仿宋" w:eastAsia="仿宋" w:cs="仿宋"/>
          <w:sz w:val="28"/>
          <w:szCs w:val="28"/>
        </w:rPr>
        <w:t xml:space="preserve">（1）符合国家相关规定的财务状况报告； </w:t>
      </w:r>
      <w:r/>
    </w:p>
    <w:p>
      <w:pPr>
        <w:pStyle w:val="993"/>
        <w:rPr>
          <w:rFonts w:hint="eastAsia" w:ascii="仿宋" w:hAnsi="仿宋" w:eastAsia="仿宋" w:cs="仿宋"/>
          <w:sz w:val="28"/>
          <w:szCs w:val="28"/>
        </w:rPr>
      </w:pPr>
      <w:r>
        <w:rPr>
          <w:rFonts w:hint="eastAsia" w:ascii="仿宋" w:hAnsi="仿宋" w:eastAsia="仿宋" w:cs="仿宋"/>
          <w:sz w:val="28"/>
          <w:szCs w:val="28"/>
        </w:rPr>
        <w:t xml:space="preserve">（2）依法缴纳税收的证明材料； </w:t>
      </w:r>
      <w:r/>
    </w:p>
    <w:p>
      <w:pPr>
        <w:pStyle w:val="993"/>
        <w:rPr>
          <w:rFonts w:hint="eastAsia" w:ascii="仿宋" w:hAnsi="仿宋" w:eastAsia="仿宋" w:cs="仿宋"/>
          <w:sz w:val="28"/>
          <w:szCs w:val="28"/>
        </w:rPr>
      </w:pPr>
      <w:r>
        <w:rPr>
          <w:rFonts w:hint="eastAsia" w:ascii="仿宋" w:hAnsi="仿宋" w:eastAsia="仿宋" w:cs="仿宋"/>
          <w:sz w:val="28"/>
          <w:szCs w:val="28"/>
        </w:rPr>
        <w:t xml:space="preserve">（3）依法缴纳社会保障资金的证明材料； </w:t>
      </w:r>
      <w:r/>
    </w:p>
    <w:p>
      <w:pPr>
        <w:pStyle w:val="993"/>
        <w:rPr>
          <w:rFonts w:hint="eastAsia" w:ascii="仿宋" w:hAnsi="仿宋" w:eastAsia="仿宋" w:cs="仿宋"/>
          <w:sz w:val="28"/>
          <w:szCs w:val="28"/>
        </w:rPr>
      </w:pPr>
      <w:r>
        <w:rPr>
          <w:rFonts w:hint="eastAsia" w:ascii="仿宋" w:hAnsi="仿宋" w:eastAsia="仿宋" w:cs="仿宋"/>
          <w:sz w:val="28"/>
          <w:szCs w:val="28"/>
        </w:rPr>
        <w:t xml:space="preserve">（4）具备履行政府采购合同所必需的设备和专业技术能力的证明材料； </w:t>
      </w:r>
      <w:r/>
    </w:p>
    <w:p>
      <w:pPr>
        <w:pStyle w:val="993"/>
        <w:rPr>
          <w:rFonts w:hint="eastAsia" w:ascii="仿宋" w:hAnsi="仿宋" w:eastAsia="仿宋" w:cs="仿宋"/>
          <w:sz w:val="28"/>
          <w:szCs w:val="28"/>
        </w:rPr>
      </w:pPr>
      <w:r>
        <w:rPr>
          <w:rFonts w:hint="eastAsia" w:ascii="仿宋" w:hAnsi="仿宋" w:eastAsia="仿宋" w:cs="仿宋"/>
          <w:sz w:val="28"/>
          <w:szCs w:val="28"/>
        </w:rPr>
        <w:t xml:space="preserve">（5）参加政府采购活动前三年内在经营活动中没有重大违法记录的证明材料； </w:t>
      </w:r>
      <w:r/>
    </w:p>
    <w:p>
      <w:pPr>
        <w:pStyle w:val="993"/>
        <w:rPr>
          <w:rFonts w:hint="eastAsia" w:ascii="仿宋" w:hAnsi="仿宋" w:eastAsia="仿宋" w:cs="仿宋"/>
          <w:sz w:val="28"/>
          <w:szCs w:val="28"/>
        </w:rPr>
      </w:pPr>
      <w:r>
        <w:rPr>
          <w:rFonts w:hint="eastAsia" w:ascii="仿宋" w:hAnsi="仿宋" w:eastAsia="仿宋" w:cs="仿宋"/>
          <w:sz w:val="28"/>
          <w:szCs w:val="28"/>
        </w:rPr>
        <w:t xml:space="preserve">（6）未被列入失信被执行人、重大税收违法失信主体、政府采购严重违法失信行为记录名单的证明材料。 </w:t>
      </w:r>
      <w:r/>
    </w:p>
    <w:p>
      <w:pPr>
        <w:pStyle w:val="993"/>
        <w:rPr>
          <w:rFonts w:hint="eastAsia" w:ascii="仿宋" w:hAnsi="仿宋" w:eastAsia="仿宋" w:cs="仿宋"/>
          <w:sz w:val="28"/>
          <w:szCs w:val="28"/>
        </w:rPr>
      </w:pPr>
      <w:r>
        <w:rPr>
          <w:rFonts w:hint="eastAsia" w:ascii="仿宋" w:hAnsi="仿宋" w:eastAsia="仿宋" w:cs="仿宋"/>
          <w:sz w:val="28"/>
          <w:szCs w:val="28"/>
        </w:rPr>
        <w:t xml:space="preserve">供应商在中标（成交）后，应按采购文件要求，将上述由信用承诺书替代的证明材料提交采购人或采购代理机构核验。经核验无误后，由采购人或采购代理机构发出中标（成交）通知书。</w:t>
      </w:r>
      <w:r/>
    </w:p>
    <w:p>
      <w:pPr>
        <w:pStyle w:val="993"/>
        <w:rPr>
          <w:rFonts w:hint="eastAsia" w:ascii="仿宋" w:hAnsi="仿宋" w:eastAsia="仿宋" w:cs="仿宋"/>
          <w:sz w:val="28"/>
          <w:szCs w:val="28"/>
        </w:rPr>
      </w:pPr>
      <w:r>
        <w:rPr>
          <w:rFonts w:hint="eastAsia" w:ascii="仿宋" w:hAnsi="仿宋" w:eastAsia="仿宋" w:cs="仿宋"/>
          <w:sz w:val="28"/>
          <w:szCs w:val="28"/>
        </w:rPr>
        <w:t xml:space="preserve">供应商涉及以下情形的，不适用信用承诺：</w:t>
      </w:r>
      <w:r/>
    </w:p>
    <w:p>
      <w:pPr>
        <w:pStyle w:val="993"/>
        <w:rPr>
          <w:rFonts w:hint="eastAsia" w:ascii="仿宋" w:hAnsi="仿宋" w:eastAsia="仿宋" w:cs="仿宋"/>
          <w:sz w:val="28"/>
          <w:szCs w:val="28"/>
        </w:rPr>
      </w:pPr>
      <w:r>
        <w:rPr>
          <w:rFonts w:hint="eastAsia" w:ascii="仿宋" w:hAnsi="仿宋" w:eastAsia="仿宋" w:cs="仿宋"/>
          <w:sz w:val="28"/>
          <w:szCs w:val="28"/>
        </w:rPr>
        <w:t xml:space="preserve">（1）供应商被列入严重失信主体名单； </w:t>
      </w:r>
      <w:r/>
    </w:p>
    <w:p>
      <w:pPr>
        <w:pStyle w:val="993"/>
        <w:rPr>
          <w:rFonts w:hint="eastAsia" w:ascii="仿宋" w:hAnsi="仿宋" w:eastAsia="仿宋" w:cs="仿宋"/>
          <w:sz w:val="28"/>
          <w:szCs w:val="28"/>
        </w:rPr>
      </w:pPr>
      <w:r>
        <w:rPr>
          <w:rFonts w:hint="eastAsia" w:ascii="仿宋" w:hAnsi="仿宋" w:eastAsia="仿宋" w:cs="仿宋"/>
          <w:sz w:val="28"/>
          <w:szCs w:val="28"/>
        </w:rPr>
        <w:t xml:space="preserve">（2）被相关监管部门作出行政处罚且尚在处罚有效期内； </w:t>
      </w:r>
      <w:r/>
    </w:p>
    <w:p>
      <w:pPr>
        <w:pStyle w:val="993"/>
        <w:rPr>
          <w:rFonts w:hint="eastAsia" w:ascii="仿宋" w:hAnsi="仿宋" w:eastAsia="仿宋" w:cs="仿宋"/>
          <w:sz w:val="28"/>
          <w:szCs w:val="28"/>
        </w:rPr>
      </w:pPr>
      <w:r>
        <w:rPr>
          <w:rFonts w:hint="eastAsia" w:ascii="仿宋" w:hAnsi="仿宋" w:eastAsia="仿宋" w:cs="仿宋"/>
          <w:sz w:val="28"/>
          <w:szCs w:val="28"/>
        </w:rPr>
        <w:t xml:space="preserve">（3）其他法律、行政法规规定的不适用信用承诺的情形。 </w:t>
      </w:r>
      <w:r/>
    </w:p>
    <w:p>
      <w:pPr>
        <w:pStyle w:val="993"/>
        <w:rPr>
          <w:rFonts w:hint="eastAsia" w:ascii="仿宋" w:hAnsi="仿宋" w:eastAsia="仿宋" w:cs="仿宋"/>
          <w:sz w:val="28"/>
          <w:szCs w:val="28"/>
        </w:rPr>
      </w:pPr>
      <w:r>
        <w:rPr>
          <w:rFonts w:hint="eastAsia" w:ascii="仿宋" w:hAnsi="仿宋" w:eastAsia="仿宋" w:cs="仿宋"/>
          <w:sz w:val="28"/>
          <w:szCs w:val="28"/>
        </w:rPr>
        <w:t xml:space="preserve">供应商对信用承诺内容的真实性、合法性、有效性负责。如作出虚假信用承诺，视同为“提供虚假材料谋取中标、成交”的违法行为。</w:t>
      </w:r>
      <w:r/>
    </w:p>
    <w:p>
      <w:pPr>
        <w:pStyle w:val="993"/>
        <w:rPr>
          <w:rFonts w:hint="eastAsia" w:ascii="仿宋" w:hAnsi="仿宋" w:eastAsia="仿宋" w:cs="仿宋"/>
          <w:b/>
          <w:bCs/>
          <w:sz w:val="28"/>
          <w:szCs w:val="28"/>
          <w:lang w:val="en-US" w:bidi="ar-SA"/>
        </w:rPr>
      </w:pPr>
      <w:r>
        <w:rPr>
          <w:rFonts w:hint="eastAsia" w:ascii="仿宋" w:hAnsi="仿宋" w:eastAsia="仿宋" w:cs="仿宋"/>
          <w:sz w:val="28"/>
          <w:szCs w:val="28"/>
        </w:rPr>
        <w:t xml:space="preserve">（三）本项目的特定资格要求：</w:t>
      </w:r>
      <w:r>
        <w:rPr>
          <w:rFonts w:hint="eastAsia" w:ascii="仿宋" w:hAnsi="仿宋" w:eastAsia="仿宋" w:cs="仿宋"/>
          <w:sz w:val="28"/>
          <w:szCs w:val="28"/>
          <w:lang w:val="en-US"/>
        </w:rPr>
        <w:t xml:space="preserve">/</w:t>
      </w:r>
      <w:r/>
    </w:p>
    <w:p>
      <w:pPr>
        <w:pStyle w:val="982"/>
        <w:rPr>
          <w:rFonts w:hint="eastAsia" w:ascii="仿宋" w:hAnsi="仿宋" w:eastAsia="仿宋" w:cs="仿宋"/>
          <w:b w:val="0"/>
          <w:bCs w:val="0"/>
          <w:sz w:val="28"/>
          <w:szCs w:val="28"/>
          <w:lang w:val="en-US" w:bidi="ar-SA"/>
        </w:rPr>
      </w:pPr>
      <w:r>
        <w:rPr>
          <w:rFonts w:hint="eastAsia" w:ascii="仿宋" w:hAnsi="仿宋" w:eastAsia="仿宋" w:cs="仿宋"/>
          <w:sz w:val="28"/>
          <w:szCs w:val="28"/>
          <w:lang w:val="en-US" w:bidi="ar-SA"/>
        </w:rPr>
        <w:t xml:space="preserve">三、获取招标文件</w:t>
      </w:r>
      <w:bookmarkEnd w:id="12"/>
      <w:r/>
      <w:bookmarkEnd w:id="13"/>
      <w:r/>
      <w:bookmarkEnd w:id="14"/>
      <w:r/>
      <w:bookmarkEnd w:id="15"/>
      <w:r/>
      <w:r/>
    </w:p>
    <w:p>
      <w:pPr>
        <w:ind w:firstLine="540"/>
        <w:spacing w:line="360" w:lineRule="auto"/>
        <w:rPr>
          <w:rFonts w:hint="eastAsia" w:ascii="仿宋" w:hAnsi="仿宋" w:eastAsia="仿宋" w:cs="仿宋"/>
          <w:sz w:val="28"/>
          <w:szCs w:val="28"/>
          <w:u w:val="single"/>
          <w:lang w:val="en-US"/>
        </w:rPr>
      </w:pPr>
      <w:r>
        <w:rPr>
          <w:rFonts w:hint="eastAsia" w:ascii="仿宋" w:hAnsi="仿宋" w:eastAsia="仿宋" w:cs="仿宋"/>
          <w:sz w:val="28"/>
          <w:szCs w:val="28"/>
        </w:rPr>
        <w:t xml:space="preserve">时间：</w:t>
      </w:r>
      <w:r>
        <w:rPr>
          <w:rFonts w:hint="eastAsia" w:ascii="仿宋" w:hAnsi="仿宋" w:eastAsia="仿宋" w:cs="仿宋"/>
          <w:sz w:val="28"/>
          <w:szCs w:val="28"/>
          <w:lang w:val="en-US"/>
        </w:rPr>
        <w:t xml:space="preserve">自磋商文件公告发布之日起5个工作日</w:t>
      </w:r>
      <w:r/>
    </w:p>
    <w:p>
      <w:pPr>
        <w:ind w:firstLine="540"/>
        <w:spacing w:line="360" w:lineRule="auto"/>
        <w:rPr>
          <w:rFonts w:hint="eastAsia" w:ascii="仿宋" w:hAnsi="仿宋" w:eastAsia="仿宋" w:cs="仿宋"/>
          <w:sz w:val="28"/>
          <w:szCs w:val="28"/>
          <w:u w:val="single"/>
          <w:lang w:val="en-US"/>
        </w:rPr>
      </w:pPr>
      <w:r>
        <w:rPr>
          <w:rFonts w:hint="eastAsia" w:ascii="仿宋" w:hAnsi="仿宋" w:eastAsia="仿宋" w:cs="仿宋"/>
          <w:sz w:val="28"/>
          <w:szCs w:val="28"/>
          <w:lang w:val="en-US"/>
        </w:rPr>
        <w:t xml:space="preserve">地点：“江苏政府采购网、南京公共采购信息网”自行免费下载 </w:t>
      </w:r>
      <w:r/>
    </w:p>
    <w:p>
      <w:pPr>
        <w:ind w:firstLine="540"/>
        <w:spacing w:line="276" w:lineRule="auto"/>
        <w:rPr>
          <w:rFonts w:hint="eastAsia" w:ascii="仿宋" w:hAnsi="仿宋" w:eastAsia="仿宋"/>
          <w:sz w:val="28"/>
          <w:szCs w:val="28"/>
          <w:lang w:val="en-US"/>
        </w:rPr>
      </w:pPr>
      <w:r>
        <w:rPr>
          <w:rFonts w:hint="eastAsia" w:ascii="仿宋" w:hAnsi="仿宋" w:eastAsia="仿宋"/>
          <w:sz w:val="28"/>
          <w:szCs w:val="28"/>
          <w:lang w:val="en-US"/>
        </w:rPr>
        <w:t xml:space="preserve">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pStyle w:val="993"/>
        <w:rPr>
          <w:rFonts w:hint="eastAsia" w:ascii="仿宋" w:hAnsi="仿宋" w:eastAsia="仿宋" w:cs="仿宋"/>
          <w:sz w:val="28"/>
          <w:szCs w:val="28"/>
          <w:lang w:val="en-US"/>
        </w:rPr>
      </w:pPr>
      <w:r/>
      <w:bookmarkStart w:id="16" w:name="_Toc28359005"/>
      <w:r/>
      <w:bookmarkStart w:id="17" w:name="_Toc28359082"/>
      <w:r/>
      <w:bookmarkStart w:id="18" w:name="_Toc35393793"/>
      <w:r/>
      <w:bookmarkStart w:id="19" w:name="_Toc35393624"/>
      <w:r>
        <w:rPr>
          <w:rFonts w:hint="eastAsia" w:ascii="仿宋" w:hAnsi="仿宋" w:eastAsia="仿宋" w:cs="仿宋"/>
          <w:sz w:val="28"/>
          <w:szCs w:val="28"/>
          <w:lang w:val="en-US"/>
        </w:rPr>
        <w:t xml:space="preserve">售价：0.00元 </w:t>
      </w:r>
      <w:bookmarkEnd w:id="16"/>
      <w:r/>
      <w:bookmarkEnd w:id="17"/>
      <w:r/>
      <w:bookmarkEnd w:id="18"/>
      <w:r/>
      <w:bookmarkEnd w:id="19"/>
      <w:r/>
      <w:r/>
    </w:p>
    <w:p>
      <w:pPr>
        <w:pStyle w:val="982"/>
        <w:widowControl/>
        <w:rPr>
          <w:rFonts w:hint="eastAsia"/>
        </w:rPr>
      </w:pPr>
      <w:r/>
      <w:bookmarkStart w:id="20" w:name="_Toc35393794"/>
      <w:r/>
      <w:bookmarkStart w:id="21" w:name="_Toc35393625"/>
      <w:r/>
      <w:bookmarkStart w:id="22" w:name="_Toc28359007"/>
      <w:r/>
      <w:bookmarkStart w:id="23" w:name="_Toc28359084"/>
      <w:r>
        <w:rPr>
          <w:rStyle w:val="995"/>
          <w:rFonts w:hint="eastAsia" w:ascii="黑体" w:eastAsia="黑体" w:cs="黑体"/>
          <w:b/>
          <w:bCs/>
          <w:sz w:val="28"/>
          <w:szCs w:val="28"/>
        </w:rPr>
        <w:t xml:space="preserve">四、响应文件提交</w:t>
      </w:r>
      <w:r/>
    </w:p>
    <w:p>
      <w:pPr>
        <w:pStyle w:val="993"/>
        <w:rPr>
          <w:rFonts w:hint="eastAsia" w:ascii="仿宋" w:hAnsi="仿宋" w:eastAsia="仿宋" w:cs="仿宋"/>
          <w:sz w:val="28"/>
          <w:szCs w:val="28"/>
          <w:lang w:val="en-US"/>
        </w:rPr>
      </w:pPr>
      <w:r>
        <w:rPr>
          <w:rFonts w:hint="eastAsia" w:ascii="仿宋" w:hAnsi="仿宋" w:eastAsia="仿宋" w:cs="仿宋"/>
          <w:sz w:val="28"/>
          <w:szCs w:val="28"/>
          <w:lang w:val="en-US"/>
        </w:rPr>
        <w:t xml:space="preserve">截止时间：</w:t>
      </w:r>
      <w:r>
        <w:rPr>
          <w:rFonts w:hint="eastAsia" w:ascii="仿宋" w:hAnsi="仿宋" w:eastAsia="仿宋" w:cs="仿宋"/>
          <w:sz w:val="28"/>
          <w:szCs w:val="28"/>
          <w:lang w:val="en-US" w:eastAsia="zh-CN"/>
        </w:rPr>
        <w:t xml:space="preserve">2026-2-3</w:t>
      </w:r>
      <w:r>
        <w:rPr>
          <w:rFonts w:hint="eastAsia" w:ascii="仿宋" w:hAnsi="仿宋" w:eastAsia="仿宋" w:cs="仿宋"/>
          <w:sz w:val="28"/>
          <w:szCs w:val="28"/>
          <w:lang w:val="en-US"/>
        </w:rPr>
        <w:t xml:space="preserve"> 14:30（北京时间）</w:t>
      </w:r>
      <w:r/>
    </w:p>
    <w:p>
      <w:pPr>
        <w:pStyle w:val="993"/>
        <w:rPr>
          <w:rFonts w:hint="eastAsia" w:ascii="仿宋" w:hAnsi="仿宋" w:eastAsia="仿宋" w:cs="仿宋"/>
          <w:sz w:val="28"/>
          <w:szCs w:val="28"/>
          <w:lang w:val="en-US"/>
        </w:rPr>
      </w:pPr>
      <w:r>
        <w:rPr>
          <w:rFonts w:hint="eastAsia" w:ascii="仿宋" w:hAnsi="仿宋" w:eastAsia="仿宋" w:cs="仿宋"/>
          <w:sz w:val="28"/>
          <w:szCs w:val="28"/>
          <w:lang w:val="en-US"/>
        </w:rPr>
        <w:t xml:space="preserve">地点：“苏采云”政府采购交易系统网上开标大厅 </w:t>
      </w:r>
      <w:bookmarkEnd w:id="20"/>
      <w:r/>
      <w:bookmarkEnd w:id="21"/>
      <w:r/>
      <w:bookmarkEnd w:id="22"/>
      <w:r/>
      <w:bookmarkEnd w:id="23"/>
      <w:r/>
      <w:r/>
    </w:p>
    <w:p>
      <w:pPr>
        <w:pStyle w:val="982"/>
        <w:widowControl/>
        <w:rPr>
          <w:rFonts w:hint="eastAsia"/>
        </w:rPr>
      </w:pPr>
      <w:r>
        <w:rPr>
          <w:rStyle w:val="995"/>
          <w:rFonts w:hint="eastAsia" w:ascii="黑体" w:eastAsia="黑体" w:cs="黑体"/>
          <w:b/>
          <w:bCs/>
          <w:sz w:val="28"/>
          <w:szCs w:val="28"/>
        </w:rPr>
        <w:t xml:space="preserve">五、开启</w:t>
      </w:r>
      <w:r/>
    </w:p>
    <w:p>
      <w:pPr>
        <w:pStyle w:val="993"/>
        <w:rPr>
          <w:rFonts w:hint="eastAsia" w:ascii="仿宋" w:hAnsi="仿宋" w:eastAsia="仿宋" w:cs="仿宋"/>
          <w:sz w:val="28"/>
          <w:szCs w:val="28"/>
          <w:lang w:val="en-US"/>
        </w:rPr>
      </w:pPr>
      <w:r>
        <w:rPr>
          <w:rFonts w:hint="eastAsia" w:ascii="仿宋" w:hAnsi="仿宋" w:eastAsia="仿宋" w:cs="仿宋"/>
          <w:sz w:val="28"/>
          <w:szCs w:val="28"/>
          <w:lang w:val="en-US"/>
        </w:rPr>
        <w:t xml:space="preserve">时间：</w:t>
      </w:r>
      <w:r>
        <w:rPr>
          <w:rFonts w:hint="eastAsia" w:ascii="仿宋" w:hAnsi="仿宋" w:eastAsia="仿宋" w:cs="仿宋"/>
          <w:sz w:val="28"/>
          <w:szCs w:val="28"/>
          <w:lang w:val="en-US" w:eastAsia="zh-CN"/>
        </w:rPr>
        <w:t xml:space="preserve">2026-2-3</w:t>
      </w:r>
      <w:r>
        <w:rPr>
          <w:rFonts w:hint="eastAsia" w:ascii="仿宋" w:hAnsi="仿宋" w:eastAsia="仿宋" w:cs="仿宋"/>
          <w:sz w:val="28"/>
          <w:szCs w:val="28"/>
          <w:lang w:val="en-US"/>
        </w:rPr>
        <w:t xml:space="preserve"> 14:30 （北京时间）</w:t>
      </w:r>
      <w:r/>
    </w:p>
    <w:p>
      <w:pPr>
        <w:pStyle w:val="993"/>
        <w:rPr>
          <w:rFonts w:hint="eastAsia" w:ascii="仿宋" w:hAnsi="仿宋" w:eastAsia="仿宋" w:cs="仿宋"/>
          <w:sz w:val="28"/>
          <w:szCs w:val="28"/>
          <w:lang w:val="en-US"/>
        </w:rPr>
      </w:pPr>
      <w:r>
        <w:rPr>
          <w:rFonts w:hint="eastAsia" w:ascii="仿宋" w:hAnsi="仿宋" w:eastAsia="仿宋" w:cs="仿宋"/>
          <w:sz w:val="28"/>
          <w:szCs w:val="28"/>
          <w:lang w:val="en-US"/>
        </w:rPr>
        <w:t xml:space="preserve">地点：“苏采云”政府采购交易系统网上开标大厅 </w:t>
      </w:r>
      <w:r/>
    </w:p>
    <w:p>
      <w:pPr>
        <w:pStyle w:val="982"/>
        <w:widowControl/>
        <w:rPr>
          <w:rFonts w:hint="eastAsia"/>
        </w:rPr>
      </w:pPr>
      <w:r>
        <w:rPr>
          <w:rStyle w:val="995"/>
          <w:rFonts w:hint="eastAsia" w:ascii="黑体" w:eastAsia="黑体" w:cs="黑体"/>
          <w:b/>
          <w:bCs/>
          <w:sz w:val="28"/>
          <w:szCs w:val="28"/>
        </w:rPr>
        <w:t xml:space="preserve">六、公告期限</w:t>
      </w:r>
      <w:r/>
    </w:p>
    <w:p>
      <w:pPr>
        <w:pStyle w:val="993"/>
        <w:rPr>
          <w:rFonts w:hint="eastAsia"/>
        </w:rPr>
      </w:pPr>
      <w:r>
        <w:rPr>
          <w:rFonts w:hint="eastAsia" w:ascii="仿宋" w:hAnsi="仿宋" w:eastAsia="仿宋" w:cs="仿宋"/>
          <w:sz w:val="28"/>
          <w:szCs w:val="28"/>
        </w:rPr>
        <w:t xml:space="preserve">自本公告发布之日起3个工作日。</w:t>
      </w:r>
      <w:r/>
    </w:p>
    <w:p>
      <w:pPr>
        <w:pStyle w:val="982"/>
        <w:widowControl/>
        <w:rPr>
          <w:rFonts w:hint="eastAsia"/>
        </w:rPr>
      </w:pPr>
      <w:r>
        <w:rPr>
          <w:rStyle w:val="995"/>
          <w:rFonts w:hint="eastAsia" w:ascii="黑体" w:eastAsia="黑体" w:cs="黑体"/>
          <w:b/>
          <w:bCs/>
          <w:sz w:val="28"/>
          <w:szCs w:val="28"/>
        </w:rPr>
        <w:t xml:space="preserve">七、其他补充事宜</w:t>
      </w:r>
      <w:r/>
    </w:p>
    <w:p>
      <w:pPr>
        <w:pStyle w:val="993"/>
        <w:rPr>
          <w:rFonts w:hint="eastAsia" w:ascii="仿宋" w:hAnsi="仿宋" w:eastAsia="仿宋" w:cs="仿宋"/>
          <w:sz w:val="28"/>
          <w:szCs w:val="28"/>
        </w:rPr>
      </w:pPr>
      <w:r>
        <w:rPr>
          <w:rFonts w:hint="eastAsia" w:ascii="仿宋" w:hAnsi="仿宋" w:eastAsia="仿宋" w:cs="仿宋"/>
          <w:sz w:val="28"/>
          <w:szCs w:val="28"/>
          <w:lang w:val="en-US"/>
        </w:rPr>
        <w:t xml:space="preserve">1、拒绝下述供应商参加本次采购活动：</w:t>
      </w:r>
      <w:r/>
    </w:p>
    <w:p>
      <w:pPr>
        <w:pStyle w:val="993"/>
        <w:rPr>
          <w:rFonts w:hint="eastAsia" w:ascii="仿宋" w:hAnsi="仿宋" w:eastAsia="仿宋" w:cs="仿宋"/>
          <w:sz w:val="28"/>
          <w:szCs w:val="28"/>
        </w:rPr>
      </w:pPr>
      <w:r>
        <w:rPr>
          <w:rFonts w:hint="eastAsia" w:ascii="仿宋" w:hAnsi="仿宋" w:eastAsia="仿宋" w:cs="仿宋"/>
          <w:sz w:val="28"/>
          <w:szCs w:val="28"/>
          <w:lang w:val="en-US"/>
        </w:rPr>
        <w:t xml:space="preserve">（1）是否接受联合体投标：不接受。</w:t>
      </w:r>
      <w:r/>
    </w:p>
    <w:p>
      <w:pPr>
        <w:pStyle w:val="993"/>
        <w:rPr>
          <w:rFonts w:hint="eastAsia" w:ascii="仿宋" w:hAnsi="仿宋" w:eastAsia="仿宋" w:cs="仿宋"/>
          <w:sz w:val="28"/>
          <w:szCs w:val="28"/>
        </w:rPr>
      </w:pPr>
      <w:r>
        <w:rPr>
          <w:rFonts w:hint="eastAsia" w:ascii="仿宋" w:hAnsi="仿宋" w:eastAsia="仿宋" w:cs="仿宋"/>
          <w:sz w:val="28"/>
          <w:szCs w:val="28"/>
          <w:lang w:val="en-US"/>
        </w:rPr>
        <w:t xml:space="preserve">（2）供应商单位负责人为同一人或者存在直接控股、管理关系的不同供应商，不得参加同一合同项下的政府采购活动。</w:t>
      </w:r>
      <w:r/>
    </w:p>
    <w:p>
      <w:pPr>
        <w:pStyle w:val="993"/>
        <w:rPr>
          <w:rFonts w:hint="eastAsia" w:ascii="仿宋" w:hAnsi="仿宋" w:eastAsia="仿宋" w:cs="仿宋"/>
          <w:sz w:val="28"/>
          <w:szCs w:val="28"/>
        </w:rPr>
      </w:pPr>
      <w:r>
        <w:rPr>
          <w:rFonts w:hint="eastAsia" w:ascii="仿宋" w:hAnsi="仿宋" w:eastAsia="仿宋" w:cs="仿宋"/>
          <w:sz w:val="28"/>
          <w:szCs w:val="28"/>
          <w:lang w:val="en-US"/>
        </w:rPr>
        <w:t xml:space="preserve">（3）凡为采购项目提供整体设计、规范编制或者项目管理、监理、检测等服务的供应商，不得再参加本项目的采购活动。</w:t>
      </w:r>
      <w:r/>
    </w:p>
    <w:p>
      <w:pPr>
        <w:pStyle w:val="993"/>
        <w:rPr>
          <w:rFonts w:hint="eastAsia" w:ascii="仿宋" w:hAnsi="仿宋" w:eastAsia="仿宋" w:cs="仿宋"/>
          <w:sz w:val="28"/>
          <w:szCs w:val="28"/>
        </w:rPr>
      </w:pPr>
      <w:r>
        <w:rPr>
          <w:rFonts w:hint="eastAsia" w:ascii="仿宋" w:hAnsi="仿宋" w:eastAsia="仿宋" w:cs="仿宋"/>
          <w:sz w:val="28"/>
          <w:szCs w:val="28"/>
          <w:lang w:val="en-US"/>
        </w:rPr>
        <w:t xml:space="preserve">（4）供应商被“信用中国”网站、“中国政府采购网”列入失信被执行人、重大税收违法案件当事人名单、政府采购严重违法失信行为记录名单。</w:t>
      </w:r>
      <w:r/>
    </w:p>
    <w:p>
      <w:pPr>
        <w:pStyle w:val="982"/>
        <w:widowControl/>
        <w:rPr>
          <w:rFonts w:hint="eastAsia"/>
        </w:rPr>
      </w:pPr>
      <w:r>
        <w:rPr>
          <w:rStyle w:val="995"/>
          <w:rFonts w:hint="eastAsia" w:ascii="黑体" w:eastAsia="黑体" w:cs="黑体"/>
          <w:b/>
          <w:bCs/>
          <w:sz w:val="28"/>
          <w:szCs w:val="28"/>
        </w:rPr>
        <w:t xml:space="preserve">八、凡对本次采购提出询问，请按以下方式联系。</w:t>
      </w:r>
      <w:r/>
    </w:p>
    <w:p>
      <w:pPr>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　　　1.采购人信息</w:t>
      </w:r>
      <w:r/>
    </w:p>
    <w:p>
      <w:pPr>
        <w:ind w:left="1166" w:hanging="350"/>
        <w:spacing w:line="360" w:lineRule="auto"/>
        <w:rPr>
          <w:rFonts w:hint="eastAsia" w:ascii="仿宋" w:hAnsi="仿宋" w:eastAsia="仿宋" w:cs="仿宋"/>
          <w:sz w:val="28"/>
          <w:szCs w:val="28"/>
        </w:rPr>
      </w:pPr>
      <w:r>
        <w:rPr>
          <w:rFonts w:hint="eastAsia" w:ascii="仿宋" w:hAnsi="仿宋" w:eastAsia="仿宋" w:cs="仿宋"/>
          <w:sz w:val="28"/>
          <w:szCs w:val="28"/>
        </w:rPr>
        <w:t xml:space="preserve">名 称：</w:t>
      </w:r>
      <w:r>
        <w:rPr>
          <w:rFonts w:hint="eastAsia" w:ascii="仿宋" w:hAnsi="仿宋" w:eastAsia="仿宋" w:cs="仿宋"/>
          <w:sz w:val="28"/>
          <w:szCs w:val="28"/>
          <w:lang w:val="en-US"/>
        </w:rPr>
        <w:t xml:space="preserve">南京市江宁区人民政府淳化街道办事处</w:t>
      </w:r>
      <w:r/>
    </w:p>
    <w:p>
      <w:pPr>
        <w:ind w:left="1166" w:hanging="350"/>
        <w:spacing w:line="360" w:lineRule="auto"/>
        <w:rPr>
          <w:rFonts w:hint="eastAsia" w:ascii="仿宋" w:hAnsi="仿宋" w:eastAsia="仿宋" w:cs="仿宋"/>
          <w:sz w:val="28"/>
          <w:szCs w:val="28"/>
          <w:lang w:val="en-US"/>
        </w:rPr>
      </w:pPr>
      <w:r>
        <w:rPr>
          <w:rFonts w:hint="eastAsia" w:ascii="仿宋" w:hAnsi="仿宋" w:eastAsia="仿宋" w:cs="仿宋"/>
          <w:sz w:val="28"/>
          <w:szCs w:val="28"/>
        </w:rPr>
        <w:t xml:space="preserve">地址：</w:t>
      </w:r>
      <w:r>
        <w:rPr>
          <w:rFonts w:hint="eastAsia" w:ascii="仿宋" w:hAnsi="仿宋" w:eastAsia="仿宋" w:cs="仿宋"/>
          <w:sz w:val="28"/>
          <w:szCs w:val="28"/>
          <w:lang w:val="en-US"/>
        </w:rPr>
        <w:t xml:space="preserve">淳化街道土桥财政所同心街24号</w:t>
      </w:r>
      <w:r/>
    </w:p>
    <w:p>
      <w:pPr>
        <w:ind w:left="1166" w:hanging="350"/>
        <w:spacing w:line="360" w:lineRule="auto"/>
        <w:rPr>
          <w:rFonts w:hint="eastAsia" w:ascii="仿宋" w:hAnsi="仿宋" w:eastAsia="仿宋" w:cs="仿宋"/>
          <w:sz w:val="28"/>
          <w:szCs w:val="28"/>
          <w:lang w:val="en-US"/>
        </w:rPr>
      </w:pPr>
      <w:r>
        <w:rPr>
          <w:rFonts w:hint="eastAsia" w:ascii="仿宋" w:hAnsi="仿宋" w:eastAsia="仿宋" w:cs="仿宋"/>
          <w:sz w:val="28"/>
          <w:szCs w:val="28"/>
          <w:lang w:val="en-US"/>
        </w:rPr>
        <w:t xml:space="preserve">联系人：高工</w:t>
      </w:r>
      <w:r/>
    </w:p>
    <w:p>
      <w:pPr>
        <w:ind w:left="1166" w:hanging="350"/>
        <w:spacing w:line="360" w:lineRule="auto"/>
        <w:rPr>
          <w:rFonts w:hint="eastAsia" w:ascii="仿宋" w:hAnsi="仿宋" w:eastAsia="仿宋" w:cs="仿宋"/>
          <w:sz w:val="28"/>
          <w:szCs w:val="28"/>
        </w:rPr>
      </w:pPr>
      <w:r>
        <w:rPr>
          <w:rFonts w:hint="eastAsia" w:ascii="仿宋" w:hAnsi="仿宋" w:eastAsia="仿宋" w:cs="仿宋"/>
          <w:sz w:val="28"/>
          <w:szCs w:val="28"/>
        </w:rPr>
        <w:t xml:space="preserve">联系方式：</w:t>
      </w:r>
      <w:bookmarkStart w:id="24" w:name="_Toc28359009"/>
      <w:r/>
      <w:bookmarkStart w:id="25" w:name="_Toc28359086"/>
      <w:r>
        <w:rPr>
          <w:rFonts w:hint="eastAsia" w:ascii="仿宋" w:hAnsi="仿宋" w:eastAsia="仿宋" w:cs="仿宋"/>
          <w:sz w:val="28"/>
          <w:szCs w:val="28"/>
        </w:rPr>
        <w:t xml:space="preserve">025</w:t>
      </w:r>
      <w:r>
        <w:rPr>
          <w:rFonts w:hint="eastAsia" w:ascii="仿宋" w:hAnsi="仿宋" w:eastAsia="仿宋" w:cs="仿宋"/>
          <w:sz w:val="28"/>
          <w:szCs w:val="28"/>
          <w:lang w:val="en-US"/>
        </w:rPr>
        <w:t xml:space="preserve">-</w:t>
      </w:r>
      <w:r>
        <w:rPr>
          <w:rFonts w:hint="eastAsia" w:ascii="仿宋" w:hAnsi="仿宋" w:eastAsia="仿宋" w:cs="仿宋"/>
          <w:sz w:val="28"/>
          <w:szCs w:val="28"/>
        </w:rPr>
        <w:t xml:space="preserve">52293669</w:t>
      </w:r>
      <w:r/>
    </w:p>
    <w:p>
      <w:pPr>
        <w:ind w:left="1166" w:hanging="35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2.采购代理机构信息</w:t>
      </w:r>
      <w:bookmarkEnd w:id="24"/>
      <w:r/>
      <w:bookmarkEnd w:id="25"/>
      <w:r/>
      <w:r/>
    </w:p>
    <w:p>
      <w:pPr>
        <w:ind w:firstLine="840"/>
        <w:spacing w:line="360" w:lineRule="auto"/>
        <w:rPr>
          <w:rFonts w:hint="eastAsia" w:ascii="仿宋" w:hAnsi="仿宋" w:eastAsia="仿宋" w:cs="仿宋"/>
          <w:sz w:val="28"/>
          <w:szCs w:val="28"/>
        </w:rPr>
      </w:pPr>
      <w:r>
        <w:rPr>
          <w:rFonts w:hint="eastAsia" w:ascii="仿宋" w:hAnsi="仿宋" w:eastAsia="仿宋" w:cs="仿宋"/>
          <w:sz w:val="28"/>
          <w:szCs w:val="28"/>
        </w:rPr>
        <w:t xml:space="preserve">名 称：</w:t>
      </w:r>
      <w:r>
        <w:rPr>
          <w:rFonts w:hint="eastAsia" w:ascii="仿宋" w:hAnsi="仿宋" w:eastAsia="仿宋" w:cs="仿宋"/>
          <w:sz w:val="28"/>
          <w:szCs w:val="28"/>
          <w:lang w:val="en-US"/>
        </w:rPr>
        <w:t xml:space="preserve">南京普兰宁建设工程咨询有限公司</w:t>
      </w:r>
      <w:r/>
    </w:p>
    <w:p>
      <w:pPr>
        <w:ind w:firstLine="840"/>
        <w:spacing w:line="360" w:lineRule="auto"/>
        <w:rPr>
          <w:rFonts w:hint="eastAsia" w:ascii="仿宋" w:hAnsi="仿宋" w:eastAsia="仿宋" w:cs="仿宋"/>
          <w:sz w:val="28"/>
          <w:szCs w:val="28"/>
          <w:lang w:val="en-US"/>
        </w:rPr>
      </w:pPr>
      <w:r>
        <w:rPr>
          <w:rFonts w:hint="eastAsia" w:ascii="仿宋" w:hAnsi="仿宋" w:eastAsia="仿宋" w:cs="仿宋"/>
          <w:sz w:val="28"/>
          <w:szCs w:val="28"/>
        </w:rPr>
        <w:t xml:space="preserve">地　址：</w:t>
      </w:r>
      <w:r>
        <w:rPr>
          <w:rFonts w:hint="eastAsia" w:ascii="仿宋" w:hAnsi="仿宋" w:eastAsia="仿宋" w:cs="仿宋"/>
          <w:sz w:val="28"/>
          <w:szCs w:val="28"/>
          <w:lang w:val="en-US"/>
        </w:rPr>
        <w:t xml:space="preserve">南京市江宁区天元东路168号供销科技大厦巨象智慧园4楼A01室</w:t>
      </w:r>
      <w:r/>
    </w:p>
    <w:p>
      <w:pPr>
        <w:ind w:firstLine="840"/>
        <w:spacing w:line="360" w:lineRule="auto"/>
        <w:rPr>
          <w:rFonts w:hint="eastAsia" w:ascii="仿宋" w:hAnsi="仿宋" w:eastAsia="仿宋" w:cs="仿宋"/>
          <w:sz w:val="28"/>
          <w:szCs w:val="28"/>
          <w:lang w:val="en-US"/>
        </w:rPr>
      </w:pPr>
      <w:r>
        <w:rPr>
          <w:rFonts w:hint="eastAsia" w:ascii="仿宋" w:hAnsi="仿宋" w:eastAsia="仿宋" w:cs="仿宋"/>
          <w:sz w:val="28"/>
          <w:szCs w:val="28"/>
          <w:lang w:val="en-US"/>
        </w:rPr>
        <w:t xml:space="preserve">联系人：汪工</w:t>
      </w:r>
      <w:r/>
    </w:p>
    <w:p>
      <w:pPr>
        <w:ind w:firstLine="840"/>
        <w:spacing w:line="360" w:lineRule="auto"/>
        <w:rPr>
          <w:rFonts w:hint="eastAsia" w:ascii="仿宋" w:hAnsi="仿宋" w:eastAsia="仿宋" w:cs="仿宋"/>
          <w:sz w:val="28"/>
          <w:szCs w:val="28"/>
          <w:lang w:val="en-US"/>
        </w:rPr>
      </w:pPr>
      <w:r>
        <w:rPr>
          <w:rFonts w:hint="eastAsia" w:ascii="仿宋" w:hAnsi="仿宋" w:eastAsia="仿宋" w:cs="仿宋"/>
          <w:sz w:val="28"/>
          <w:szCs w:val="28"/>
        </w:rPr>
        <w:t xml:space="preserve">联系方式：</w:t>
      </w:r>
      <w:bookmarkStart w:id="26" w:name="_Toc28359087"/>
      <w:r/>
      <w:bookmarkStart w:id="27" w:name="_Toc28359010"/>
      <w:r>
        <w:rPr>
          <w:rFonts w:hint="eastAsia" w:ascii="仿宋" w:hAnsi="仿宋" w:eastAsia="仿宋" w:cs="仿宋"/>
          <w:sz w:val="28"/>
          <w:szCs w:val="28"/>
          <w:lang w:val="en-US"/>
        </w:rPr>
        <w:t xml:space="preserve">15380799997 </w:t>
      </w:r>
      <w:r/>
    </w:p>
    <w:p>
      <w:pPr>
        <w:ind w:firstLine="84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3.项目联系方式</w:t>
      </w:r>
      <w:bookmarkEnd w:id="26"/>
      <w:r/>
      <w:bookmarkEnd w:id="27"/>
      <w:r/>
      <w:r/>
    </w:p>
    <w:p>
      <w:pPr>
        <w:pStyle w:val="988"/>
        <w:ind w:firstLine="840"/>
        <w:spacing w:line="360" w:lineRule="auto"/>
        <w:rPr>
          <w:rFonts w:hint="eastAsia" w:ascii="仿宋" w:hAnsi="仿宋" w:eastAsia="仿宋" w:cs="仿宋"/>
          <w:sz w:val="28"/>
          <w:szCs w:val="28"/>
          <w:lang w:val="en-US"/>
        </w:rPr>
      </w:pPr>
      <w:r>
        <w:rPr>
          <w:rFonts w:hint="eastAsia" w:ascii="仿宋" w:hAnsi="仿宋" w:eastAsia="仿宋" w:cs="仿宋"/>
          <w:sz w:val="28"/>
          <w:szCs w:val="28"/>
        </w:rPr>
        <w:t xml:space="preserve">项目联系人：</w:t>
      </w:r>
      <w:r>
        <w:rPr>
          <w:rFonts w:hint="eastAsia" w:ascii="仿宋" w:hAnsi="仿宋" w:eastAsia="仿宋" w:cs="仿宋"/>
          <w:sz w:val="28"/>
          <w:szCs w:val="28"/>
          <w:lang w:val="en-US"/>
        </w:rPr>
        <w:t xml:space="preserve">汪工</w:t>
      </w:r>
      <w:r/>
    </w:p>
    <w:p>
      <w:pPr>
        <w:ind w:firstLine="840"/>
        <w:spacing w:line="360" w:lineRule="auto"/>
        <w:rPr>
          <w:rFonts w:hint="eastAsia" w:ascii="仿宋" w:hAnsi="仿宋" w:eastAsia="仿宋" w:cs="仿宋"/>
        </w:rPr>
      </w:pPr>
      <w:r>
        <w:rPr>
          <w:rFonts w:hint="eastAsia" w:ascii="仿宋" w:hAnsi="仿宋" w:eastAsia="仿宋" w:cs="仿宋"/>
          <w:sz w:val="28"/>
          <w:szCs w:val="28"/>
        </w:rPr>
        <w:t xml:space="preserve">电　话：</w:t>
      </w:r>
      <w:r>
        <w:rPr>
          <w:rFonts w:hint="eastAsia" w:ascii="仿宋" w:hAnsi="仿宋" w:eastAsia="仿宋" w:cs="仿宋"/>
          <w:sz w:val="28"/>
          <w:szCs w:val="28"/>
          <w:lang w:val="en-US"/>
        </w:rPr>
        <w:t xml:space="preserve">15380799997 </w:t>
      </w:r>
      <w:r/>
    </w:p>
    <w:p>
      <w:pPr>
        <w:rPr>
          <w:rFonts w:hint="eastAsia" w:ascii="仿宋" w:hAnsi="仿宋" w:eastAsia="仿宋"/>
          <w:sz w:val="28"/>
          <w:szCs w:val="28"/>
        </w:rPr>
      </w:pPr>
      <w:r>
        <w:rPr>
          <w:rFonts w:hint="eastAsia" w:ascii="仿宋" w:hAnsi="仿宋" w:eastAsia="仿宋"/>
          <w:sz w:val="28"/>
          <w:szCs w:val="28"/>
        </w:rPr>
      </w:r>
      <w:bookmarkEnd w:id="7"/>
      <w:r/>
      <w:r/>
    </w:p>
    <w:p>
      <w:pPr>
        <w:rPr>
          <w:rFonts w:hint="eastAsia" w:ascii="仿宋" w:hAnsi="仿宋" w:eastAsia="仿宋" w:cs="仿宋"/>
          <w:color w:val="000000" w:themeColor="text1"/>
          <w:lang w:val="en-US"/>
          <w14:textFill>
            <w14:solidFill>
              <w14:schemeClr w14:val="tx1"/>
            </w14:solidFill>
          </w14:textFill>
        </w:rPr>
      </w:pPr>
      <w:r/>
      <w:bookmarkStart w:id="28" w:name="_bookmark1"/>
      <w:r/>
      <w:bookmarkEnd w:id="28"/>
      <w:r/>
      <w:r/>
    </w:p>
    <w:p>
      <w:pPr>
        <w:rPr>
          <w:rFonts w:hint="eastAsia" w:ascii="仿宋" w:hAnsi="仿宋" w:eastAsia="仿宋" w:cs="仿宋"/>
          <w:color w:val="000000" w:themeColor="text1"/>
          <w:lang w:val="en-US"/>
          <w14:textFill>
            <w14:solidFill>
              <w14:schemeClr w14:val="tx1"/>
            </w14:solidFill>
          </w14:textFill>
        </w:rPr>
      </w:pPr>
      <w:r>
        <w:rPr>
          <w:rFonts w:hint="eastAsia" w:ascii="仿宋" w:hAnsi="仿宋" w:eastAsia="仿宋" w:cs="仿宋"/>
          <w:color w:val="000000" w:themeColor="text1"/>
          <w:lang w:val="en-US"/>
          <w14:textFill>
            <w14:solidFill>
              <w14:schemeClr w14:val="tx1"/>
            </w14:solidFill>
          </w14:textFill>
        </w:rPr>
      </w:r>
      <w:r/>
    </w:p>
    <w:p>
      <w:pPr>
        <w:rPr>
          <w:rFonts w:hint="eastAsia" w:ascii="仿宋" w:hAnsi="仿宋" w:eastAsia="仿宋" w:cs="仿宋"/>
          <w:color w:val="000000" w:themeColor="text1"/>
          <w:lang w:val="en-US"/>
          <w14:textFill>
            <w14:solidFill>
              <w14:schemeClr w14:val="tx1"/>
            </w14:solidFill>
          </w14:textFill>
        </w:rPr>
      </w:pPr>
      <w:r>
        <w:rPr>
          <w:rFonts w:hint="eastAsia" w:ascii="仿宋" w:hAnsi="仿宋" w:eastAsia="仿宋" w:cs="仿宋"/>
          <w:color w:val="000000" w:themeColor="text1"/>
          <w:lang w:val="en-US"/>
          <w14:textFill>
            <w14:solidFill>
              <w14:schemeClr w14:val="tx1"/>
            </w14:solidFill>
          </w14:textFill>
        </w:rPr>
      </w:r>
      <w:r/>
    </w:p>
    <w:p>
      <w:pPr>
        <w:rPr>
          <w:rFonts w:hint="eastAsia" w:ascii="仿宋" w:hAnsi="仿宋" w:eastAsia="仿宋" w:cs="仿宋"/>
          <w:color w:val="000000" w:themeColor="text1"/>
          <w:lang w:val="en-US"/>
          <w14:textFill>
            <w14:solidFill>
              <w14:schemeClr w14:val="tx1"/>
            </w14:solidFill>
          </w14:textFill>
        </w:rPr>
      </w:pPr>
      <w:r>
        <w:rPr>
          <w:rFonts w:hint="eastAsia" w:ascii="仿宋" w:hAnsi="仿宋" w:eastAsia="仿宋" w:cs="仿宋"/>
          <w:color w:val="000000" w:themeColor="text1"/>
          <w:lang w:val="en-US"/>
          <w14:textFill>
            <w14:solidFill>
              <w14:schemeClr w14:val="tx1"/>
            </w14:solidFill>
          </w14:textFill>
        </w:rPr>
      </w:r>
      <w:r/>
    </w:p>
    <w:p>
      <w:pPr>
        <w:rPr>
          <w:rFonts w:hint="eastAsia" w:ascii="仿宋" w:hAnsi="仿宋" w:eastAsia="仿宋" w:cs="仿宋"/>
          <w:color w:val="000000" w:themeColor="text1"/>
          <w:lang w:val="en-US"/>
          <w14:textFill>
            <w14:solidFill>
              <w14:schemeClr w14:val="tx1"/>
            </w14:solidFill>
          </w14:textFill>
        </w:rPr>
      </w:pPr>
      <w:r>
        <w:rPr>
          <w:rFonts w:hint="eastAsia" w:ascii="仿宋" w:hAnsi="仿宋" w:eastAsia="仿宋" w:cs="仿宋"/>
          <w:color w:val="000000" w:themeColor="text1"/>
          <w:lang w:val="en-US"/>
          <w14:textFill>
            <w14:solidFill>
              <w14:schemeClr w14:val="tx1"/>
            </w14:solidFill>
          </w14:textFill>
        </w:rPr>
      </w:r>
      <w:r/>
    </w:p>
    <w:p>
      <w:pPr>
        <w:rPr>
          <w:rFonts w:hint="eastAsia" w:ascii="仿宋" w:hAnsi="仿宋" w:eastAsia="仿宋" w:cs="仿宋"/>
          <w:color w:val="000000" w:themeColor="text1"/>
          <w:lang w:val="en-US"/>
          <w14:textFill>
            <w14:solidFill>
              <w14:schemeClr w14:val="tx1"/>
            </w14:solidFill>
          </w14:textFill>
        </w:rPr>
      </w:pPr>
      <w:r>
        <w:rPr>
          <w:rFonts w:hint="eastAsia" w:ascii="仿宋" w:hAnsi="仿宋" w:eastAsia="仿宋" w:cs="仿宋"/>
          <w:color w:val="000000" w:themeColor="text1"/>
          <w:lang w:val="en-US"/>
          <w14:textFill>
            <w14:solidFill>
              <w14:schemeClr w14:val="tx1"/>
            </w14:solidFill>
          </w14:textFill>
        </w:rPr>
      </w:r>
      <w:r/>
    </w:p>
    <w:p>
      <w:pPr>
        <w:rPr>
          <w:rFonts w:hint="eastAsia" w:ascii="仿宋" w:hAnsi="仿宋" w:eastAsia="仿宋" w:cs="仿宋"/>
          <w:color w:val="000000" w:themeColor="text1"/>
          <w:lang w:val="en-US"/>
          <w14:textFill>
            <w14:solidFill>
              <w14:schemeClr w14:val="tx1"/>
            </w14:solidFill>
          </w14:textFill>
        </w:rPr>
      </w:pPr>
      <w:r>
        <w:rPr>
          <w:rFonts w:hint="eastAsia" w:ascii="仿宋" w:hAnsi="仿宋" w:eastAsia="仿宋" w:cs="仿宋"/>
          <w:color w:val="000000" w:themeColor="text1"/>
          <w:lang w:val="en-US"/>
          <w14:textFill>
            <w14:solidFill>
              <w14:schemeClr w14:val="tx1"/>
            </w14:solidFill>
          </w14:textFill>
        </w:rPr>
        <w:br w:type="page" w:clear="all"/>
      </w:r>
      <w:r/>
    </w:p>
    <w:p>
      <w:pPr>
        <w:pStyle w:val="981"/>
        <w:spacing w:before="58" w:line="276" w:lineRule="auto"/>
        <w:tabs>
          <w:tab w:val="left" w:pos="1208" w:leader="none"/>
        </w:tabs>
        <w:rPr>
          <w:rFonts w:hint="eastAsia" w:ascii="仿宋" w:hAnsi="仿宋" w:eastAsia="仿宋" w:cs="仿宋"/>
          <w:color w:val="000000" w:themeColor="text1"/>
          <w:lang w:val="en-US"/>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第二章</w:t>
      </w:r>
      <w:r>
        <w:rPr>
          <w:rFonts w:hint="eastAsia" w:ascii="仿宋" w:hAnsi="仿宋" w:eastAsia="仿宋" w:cs="仿宋"/>
          <w:color w:val="000000" w:themeColor="text1"/>
          <w:lang w:val="en-US"/>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竞争性磋商须知</w:t>
      </w:r>
      <w:r/>
    </w:p>
    <w:p>
      <w:pPr>
        <w:pStyle w:val="987"/>
        <w:ind w:left="323" w:right="312" w:firstLine="420"/>
        <w:jc w:val="both"/>
        <w:spacing w:before="18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ff"/>
          <w:u w:val="single"/>
          <w:lang w:val="en-US"/>
        </w:rPr>
        <w:t xml:space="preserve">南京普兰宁建设工程咨询有限公司</w:t>
      </w:r>
      <w:r>
        <w:rPr>
          <w:rFonts w:hint="eastAsia" w:ascii="仿宋" w:hAnsi="仿宋" w:eastAsia="仿宋" w:cs="仿宋"/>
          <w:color w:val="000000" w:themeColor="text1"/>
          <w14:textFill>
            <w14:solidFill>
              <w14:schemeClr w14:val="tx1"/>
            </w14:solidFill>
          </w14:textFill>
        </w:rPr>
        <w:t xml:space="preserve">（采购代理机构）受</w:t>
      </w:r>
      <w:r>
        <w:rPr>
          <w:rFonts w:hint="eastAsia" w:ascii="仿宋" w:hAnsi="仿宋" w:eastAsia="仿宋" w:cs="仿宋"/>
          <w:color w:val="0000ff"/>
          <w:u w:val="single"/>
          <w:lang w:val="en-US"/>
        </w:rPr>
        <w:t xml:space="preserve">南京市江宁区人民政府淳化街道办事处</w:t>
      </w:r>
      <w:r>
        <w:rPr>
          <w:rFonts w:hint="eastAsia" w:ascii="仿宋" w:hAnsi="仿宋" w:eastAsia="仿宋" w:cs="仿宋"/>
          <w:color w:val="000000" w:themeColor="text1"/>
          <w14:textFill>
            <w14:solidFill>
              <w14:schemeClr w14:val="tx1"/>
            </w14:solidFill>
          </w14:textFill>
        </w:rPr>
        <w:t xml:space="preserve">（采购人） 委托，对</w:t>
      </w:r>
      <w:r>
        <w:rPr>
          <w:rFonts w:hint="eastAsia" w:ascii="仿宋" w:hAnsi="仿宋" w:eastAsia="仿宋" w:cs="仿宋"/>
          <w:color w:val="0000ff"/>
          <w:u w:val="single"/>
          <w:lang w:val="en-US"/>
        </w:rPr>
        <w:t xml:space="preserve">淳化街道淳化临时农贸市场精细化管理服务项目</w:t>
      </w:r>
      <w:r>
        <w:rPr>
          <w:rFonts w:hint="eastAsia" w:ascii="仿宋" w:hAnsi="仿宋" w:eastAsia="仿宋" w:cs="仿宋"/>
          <w:color w:val="000000" w:themeColor="text1"/>
          <w14:textFill>
            <w14:solidFill>
              <w14:schemeClr w14:val="tx1"/>
            </w14:solidFill>
          </w14:textFill>
        </w:rPr>
        <w:t xml:space="preserve">（项目名称）进行竞争性磋商采购，兹邀请符合条件的供应商参与投标，相关信息如下：</w:t>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bl>
      <w:tblPr>
        <w:tblStyle w:val="986"/>
        <w:tblpPr w:horzAnchor="page" w:tblpXSpec="center" w:vertAnchor="page" w:tblpY="3094" w:leftFromText="180" w:topFromText="0" w:rightFromText="180" w:bottomFromText="0"/>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1645"/>
        <w:gridCol w:w="5413"/>
      </w:tblGrid>
      <w:tr>
        <w:trPr>
          <w:jc w:val="center"/>
          <w:trHeight w:val="567"/>
        </w:trPr>
        <w:tc>
          <w:tcPr>
            <w:tcW w:w="690" w:type="dxa"/>
            <w:vAlign w:val="center"/>
            <w:textDirection w:val="lrTb"/>
            <w:noWrap w:val="false"/>
          </w:tcPr>
          <w:p>
            <w:pPr>
              <w:pStyle w:val="998"/>
              <w:ind w:left="114" w:right="104"/>
              <w:jc w:val="center"/>
              <w:spacing w:before="27" w:line="276" w:lineRule="auto"/>
              <w:rPr>
                <w:rFonts w:hint="eastAsia" w:ascii="仿宋" w:hAnsi="仿宋" w:eastAsia="仿宋" w:cs="仿宋"/>
                <w:b/>
                <w:sz w:val="21"/>
              </w:rPr>
            </w:pPr>
            <w:r>
              <w:rPr>
                <w:rFonts w:hint="eastAsia" w:ascii="仿宋" w:hAnsi="仿宋" w:eastAsia="仿宋" w:cs="仿宋"/>
                <w:b/>
                <w:sz w:val="21"/>
              </w:rPr>
              <w:t xml:space="preserve">序号</w:t>
            </w:r>
            <w:r/>
          </w:p>
        </w:tc>
        <w:tc>
          <w:tcPr>
            <w:gridSpan w:val="2"/>
            <w:tcW w:w="2122" w:type="dxa"/>
            <w:vAlign w:val="center"/>
            <w:textDirection w:val="lrTb"/>
            <w:noWrap w:val="false"/>
          </w:tcPr>
          <w:p>
            <w:pPr>
              <w:pStyle w:val="998"/>
              <w:ind w:left="8"/>
              <w:jc w:val="center"/>
              <w:spacing w:before="27" w:line="276" w:lineRule="auto"/>
              <w:tabs>
                <w:tab w:val="left" w:pos="428" w:leader="none"/>
              </w:tabs>
              <w:rPr>
                <w:rFonts w:hint="eastAsia" w:ascii="仿宋" w:hAnsi="仿宋" w:eastAsia="仿宋" w:cs="仿宋"/>
                <w:b/>
                <w:sz w:val="21"/>
              </w:rPr>
            </w:pPr>
            <w:r>
              <w:rPr>
                <w:rFonts w:hint="eastAsia" w:ascii="仿宋" w:hAnsi="仿宋" w:eastAsia="仿宋" w:cs="仿宋"/>
                <w:b/>
                <w:sz w:val="21"/>
              </w:rPr>
              <w:t xml:space="preserve">项</w:t>
            </w:r>
            <w:r>
              <w:rPr>
                <w:rFonts w:hint="eastAsia" w:ascii="仿宋" w:hAnsi="仿宋" w:eastAsia="仿宋" w:cs="仿宋"/>
                <w:b/>
                <w:sz w:val="21"/>
              </w:rPr>
              <w:tab/>
            </w:r>
            <w:r>
              <w:rPr>
                <w:rFonts w:hint="eastAsia" w:ascii="仿宋" w:hAnsi="仿宋" w:eastAsia="仿宋" w:cs="仿宋"/>
                <w:b/>
                <w:sz w:val="21"/>
              </w:rPr>
              <w:t xml:space="preserve">目</w:t>
            </w:r>
            <w:r/>
          </w:p>
        </w:tc>
        <w:tc>
          <w:tcPr>
            <w:gridSpan w:val="2"/>
            <w:tcW w:w="7058" w:type="dxa"/>
            <w:vAlign w:val="center"/>
            <w:textDirection w:val="lrTb"/>
            <w:noWrap w:val="false"/>
          </w:tcPr>
          <w:p>
            <w:pPr>
              <w:pStyle w:val="998"/>
              <w:ind w:left="11"/>
              <w:jc w:val="center"/>
              <w:spacing w:before="27" w:line="276" w:lineRule="auto"/>
              <w:tabs>
                <w:tab w:val="left" w:pos="1170" w:leader="none"/>
              </w:tabs>
              <w:rPr>
                <w:rFonts w:hint="eastAsia" w:ascii="仿宋" w:hAnsi="仿宋" w:eastAsia="仿宋" w:cs="仿宋"/>
                <w:b/>
                <w:sz w:val="21"/>
              </w:rPr>
            </w:pPr>
            <w:r>
              <w:rPr>
                <w:rFonts w:hint="eastAsia" w:ascii="仿宋" w:hAnsi="仿宋" w:eastAsia="仿宋" w:cs="仿宋"/>
                <w:b/>
                <w:sz w:val="21"/>
              </w:rPr>
              <w:t xml:space="preserve">内</w:t>
            </w:r>
            <w:r>
              <w:rPr>
                <w:rFonts w:hint="eastAsia" w:ascii="仿宋" w:hAnsi="仿宋" w:eastAsia="仿宋" w:cs="仿宋"/>
                <w:b/>
                <w:sz w:val="21"/>
              </w:rPr>
              <w:tab/>
            </w:r>
            <w:r>
              <w:rPr>
                <w:rFonts w:hint="eastAsia" w:ascii="仿宋" w:hAnsi="仿宋" w:eastAsia="仿宋" w:cs="仿宋"/>
                <w:b/>
                <w:sz w:val="21"/>
              </w:rPr>
              <w:t xml:space="preserve">容</w:t>
            </w:r>
            <w:r/>
          </w:p>
        </w:tc>
      </w:tr>
      <w:tr>
        <w:trPr>
          <w:jc w:val="center"/>
          <w:trHeight w:val="567"/>
        </w:trPr>
        <w:tc>
          <w:tcPr>
            <w:tcW w:w="690" w:type="dxa"/>
            <w:vAlign w:val="center"/>
            <w:textDirection w:val="lrTb"/>
            <w:noWrap w:val="false"/>
          </w:tcPr>
          <w:p>
            <w:pPr>
              <w:pStyle w:val="998"/>
              <w:ind w:left="6"/>
              <w:jc w:val="center"/>
              <w:spacing w:before="21" w:line="276" w:lineRule="auto"/>
              <w:rPr>
                <w:rFonts w:hint="eastAsia" w:ascii="仿宋" w:hAnsi="仿宋" w:eastAsia="仿宋" w:cs="仿宋"/>
                <w:sz w:val="21"/>
              </w:rPr>
            </w:pPr>
            <w:r>
              <w:rPr>
                <w:rFonts w:hint="eastAsia" w:ascii="仿宋" w:hAnsi="仿宋" w:eastAsia="仿宋" w:cs="仿宋"/>
                <w:sz w:val="21"/>
              </w:rPr>
              <w:t xml:space="preserve">1</w:t>
            </w:r>
            <w:r/>
          </w:p>
        </w:tc>
        <w:tc>
          <w:tcPr>
            <w:gridSpan w:val="2"/>
            <w:tcW w:w="2122" w:type="dxa"/>
            <w:vAlign w:val="center"/>
            <w:textDirection w:val="lrTb"/>
            <w:noWrap w:val="false"/>
          </w:tcPr>
          <w:p>
            <w:pPr>
              <w:pStyle w:val="998"/>
              <w:ind w:left="640"/>
              <w:jc w:val="both"/>
              <w:spacing w:before="21" w:line="276" w:lineRule="auto"/>
              <w:rPr>
                <w:rFonts w:hint="eastAsia" w:ascii="仿宋" w:hAnsi="仿宋" w:eastAsia="仿宋" w:cs="仿宋"/>
                <w:sz w:val="21"/>
              </w:rPr>
            </w:pPr>
            <w:r>
              <w:rPr>
                <w:rFonts w:hint="eastAsia" w:ascii="仿宋" w:hAnsi="仿宋" w:eastAsia="仿宋" w:cs="仿宋"/>
                <w:sz w:val="21"/>
              </w:rPr>
              <w:t xml:space="preserve">项目编号</w:t>
            </w:r>
            <w:r/>
          </w:p>
        </w:tc>
        <w:tc>
          <w:tcPr>
            <w:gridSpan w:val="2"/>
            <w:tcW w:w="7058" w:type="dxa"/>
            <w:vAlign w:val="center"/>
            <w:textDirection w:val="lrTb"/>
            <w:noWrap w:val="false"/>
          </w:tcPr>
          <w:p>
            <w:pPr>
              <w:pStyle w:val="998"/>
              <w:ind w:left="107"/>
              <w:jc w:val="both"/>
              <w:spacing w:before="21" w:line="276" w:lineRule="auto"/>
              <w:rPr>
                <w:rFonts w:hint="eastAsia" w:ascii="仿宋" w:hAnsi="仿宋" w:eastAsia="仿宋" w:cs="仿宋"/>
                <w:sz w:val="21"/>
                <w:lang w:eastAsia="zh-CN"/>
              </w:rPr>
            </w:pPr>
            <w:r>
              <w:rPr>
                <w:rFonts w:hint="eastAsia" w:ascii="仿宋" w:hAnsi="仿宋" w:eastAsia="仿宋" w:cs="仿宋"/>
                <w:sz w:val="21"/>
                <w:lang w:eastAsia="zh-CN"/>
              </w:rPr>
              <w:t xml:space="preserve">JSZC-320115-NPLN-C2026-0002</w:t>
            </w:r>
            <w:r/>
          </w:p>
        </w:tc>
      </w:tr>
      <w:tr>
        <w:trPr>
          <w:jc w:val="center"/>
          <w:trHeight w:val="567"/>
        </w:trPr>
        <w:tc>
          <w:tcPr>
            <w:tcW w:w="690" w:type="dxa"/>
            <w:vAlign w:val="center"/>
            <w:textDirection w:val="lrTb"/>
            <w:noWrap w:val="false"/>
          </w:tcPr>
          <w:p>
            <w:pPr>
              <w:pStyle w:val="998"/>
              <w:ind w:left="6"/>
              <w:jc w:val="center"/>
              <w:spacing w:before="21" w:line="276" w:lineRule="auto"/>
              <w:rPr>
                <w:rFonts w:hint="eastAsia" w:ascii="仿宋" w:hAnsi="仿宋" w:eastAsia="仿宋" w:cs="仿宋"/>
                <w:sz w:val="21"/>
              </w:rPr>
            </w:pPr>
            <w:r>
              <w:rPr>
                <w:rFonts w:hint="eastAsia" w:ascii="仿宋" w:hAnsi="仿宋" w:eastAsia="仿宋" w:cs="仿宋"/>
                <w:sz w:val="21"/>
              </w:rPr>
              <w:t xml:space="preserve">2</w:t>
            </w:r>
            <w:r/>
          </w:p>
        </w:tc>
        <w:tc>
          <w:tcPr>
            <w:gridSpan w:val="2"/>
            <w:tcW w:w="2122" w:type="dxa"/>
            <w:vAlign w:val="center"/>
            <w:textDirection w:val="lrTb"/>
            <w:noWrap w:val="false"/>
          </w:tcPr>
          <w:p>
            <w:pPr>
              <w:pStyle w:val="998"/>
              <w:ind w:left="640"/>
              <w:jc w:val="both"/>
              <w:spacing w:before="21" w:line="276" w:lineRule="auto"/>
              <w:rPr>
                <w:rFonts w:hint="eastAsia" w:ascii="仿宋" w:hAnsi="仿宋" w:eastAsia="仿宋" w:cs="仿宋"/>
                <w:sz w:val="21"/>
              </w:rPr>
            </w:pPr>
            <w:r>
              <w:rPr>
                <w:rFonts w:hint="eastAsia" w:ascii="仿宋" w:hAnsi="仿宋" w:eastAsia="仿宋" w:cs="仿宋"/>
                <w:sz w:val="21"/>
              </w:rPr>
              <w:t xml:space="preserve">项目名称</w:t>
            </w:r>
            <w:r/>
          </w:p>
        </w:tc>
        <w:tc>
          <w:tcPr>
            <w:gridSpan w:val="2"/>
            <w:tcW w:w="7058" w:type="dxa"/>
            <w:vAlign w:val="center"/>
            <w:textDirection w:val="lrTb"/>
            <w:noWrap w:val="false"/>
          </w:tcPr>
          <w:p>
            <w:pPr>
              <w:pStyle w:val="998"/>
              <w:ind w:left="107"/>
              <w:jc w:val="both"/>
              <w:spacing w:before="21" w:line="276" w:lineRule="auto"/>
              <w:rPr>
                <w:rFonts w:hint="eastAsia" w:ascii="仿宋" w:hAnsi="仿宋" w:eastAsia="仿宋" w:cs="仿宋"/>
                <w:sz w:val="21"/>
              </w:rPr>
            </w:pPr>
            <w:r>
              <w:rPr>
                <w:rFonts w:hint="eastAsia" w:ascii="仿宋" w:hAnsi="仿宋" w:eastAsia="仿宋" w:cs="仿宋"/>
                <w:sz w:val="21"/>
              </w:rPr>
              <w:t xml:space="preserve">淳化街道淳化临时农贸市场精细化管理服务项目</w:t>
            </w:r>
            <w:r/>
          </w:p>
        </w:tc>
      </w:tr>
      <w:tr>
        <w:trPr>
          <w:jc w:val="center"/>
          <w:trHeight w:val="567"/>
        </w:trPr>
        <w:tc>
          <w:tcPr>
            <w:tcW w:w="690" w:type="dxa"/>
            <w:vAlign w:val="center"/>
            <w:textDirection w:val="lrTb"/>
            <w:noWrap w:val="false"/>
          </w:tcPr>
          <w:p>
            <w:pPr>
              <w:pStyle w:val="998"/>
              <w:ind w:left="6"/>
              <w:jc w:val="center"/>
              <w:spacing w:before="20" w:line="276" w:lineRule="auto"/>
              <w:rPr>
                <w:rFonts w:hint="eastAsia" w:ascii="仿宋" w:hAnsi="仿宋" w:eastAsia="仿宋" w:cs="仿宋"/>
                <w:sz w:val="21"/>
              </w:rPr>
            </w:pPr>
            <w:r>
              <w:rPr>
                <w:rFonts w:hint="eastAsia" w:ascii="仿宋" w:hAnsi="仿宋" w:eastAsia="仿宋" w:cs="仿宋"/>
                <w:sz w:val="21"/>
              </w:rPr>
              <w:t xml:space="preserve">3</w:t>
            </w:r>
            <w:r/>
          </w:p>
        </w:tc>
        <w:tc>
          <w:tcPr>
            <w:gridSpan w:val="2"/>
            <w:tcW w:w="2122" w:type="dxa"/>
            <w:vAlign w:val="center"/>
            <w:textDirection w:val="lrTb"/>
            <w:noWrap w:val="false"/>
          </w:tcPr>
          <w:p>
            <w:pPr>
              <w:pStyle w:val="998"/>
              <w:ind w:left="431"/>
              <w:jc w:val="both"/>
              <w:spacing w:before="20" w:line="276" w:lineRule="auto"/>
              <w:rPr>
                <w:rFonts w:hint="eastAsia" w:ascii="仿宋" w:hAnsi="仿宋" w:eastAsia="仿宋" w:cs="仿宋"/>
                <w:sz w:val="21"/>
              </w:rPr>
            </w:pPr>
            <w:r>
              <w:rPr>
                <w:rFonts w:hint="eastAsia" w:ascii="仿宋" w:hAnsi="仿宋" w:eastAsia="仿宋" w:cs="仿宋"/>
                <w:sz w:val="21"/>
              </w:rPr>
              <w:t xml:space="preserve">采购代理机构</w:t>
            </w:r>
            <w:r/>
          </w:p>
        </w:tc>
        <w:tc>
          <w:tcPr>
            <w:gridSpan w:val="2"/>
            <w:tcW w:w="7058" w:type="dxa"/>
            <w:vAlign w:val="center"/>
            <w:textDirection w:val="lrTb"/>
            <w:noWrap w:val="false"/>
          </w:tcPr>
          <w:p>
            <w:pPr>
              <w:pStyle w:val="998"/>
              <w:ind w:left="107"/>
              <w:jc w:val="both"/>
              <w:spacing w:before="20" w:line="276" w:lineRule="auto"/>
              <w:rPr>
                <w:rFonts w:hint="eastAsia" w:ascii="仿宋" w:hAnsi="仿宋" w:eastAsia="仿宋" w:cs="仿宋"/>
                <w:sz w:val="21"/>
              </w:rPr>
            </w:pPr>
            <w:r>
              <w:rPr>
                <w:rFonts w:hint="eastAsia" w:ascii="仿宋" w:hAnsi="仿宋" w:eastAsia="仿宋" w:cs="仿宋"/>
                <w:sz w:val="21"/>
              </w:rPr>
              <w:t xml:space="preserve">南京普兰宁建设工程咨询有限公司</w:t>
            </w:r>
            <w:r/>
          </w:p>
        </w:tc>
      </w:tr>
      <w:tr>
        <w:trPr>
          <w:jc w:val="center"/>
          <w:trHeight w:val="567"/>
        </w:trPr>
        <w:tc>
          <w:tcPr>
            <w:tcW w:w="690" w:type="dxa"/>
            <w:vAlign w:val="center"/>
            <w:textDirection w:val="lrTb"/>
            <w:noWrap w:val="false"/>
          </w:tcPr>
          <w:p>
            <w:pPr>
              <w:pStyle w:val="998"/>
              <w:ind w:left="6"/>
              <w:jc w:val="center"/>
              <w:spacing w:before="20" w:line="276" w:lineRule="auto"/>
              <w:rPr>
                <w:rFonts w:hint="eastAsia" w:ascii="仿宋" w:hAnsi="仿宋" w:eastAsia="仿宋" w:cs="仿宋"/>
                <w:sz w:val="21"/>
              </w:rPr>
            </w:pPr>
            <w:r>
              <w:rPr>
                <w:rFonts w:hint="eastAsia" w:ascii="仿宋" w:hAnsi="仿宋" w:eastAsia="仿宋" w:cs="仿宋"/>
                <w:sz w:val="21"/>
              </w:rPr>
              <w:t xml:space="preserve">4</w:t>
            </w:r>
            <w:r/>
          </w:p>
        </w:tc>
        <w:tc>
          <w:tcPr>
            <w:gridSpan w:val="2"/>
            <w:tcW w:w="2122" w:type="dxa"/>
            <w:vAlign w:val="center"/>
            <w:textDirection w:val="lrTb"/>
            <w:noWrap w:val="false"/>
          </w:tcPr>
          <w:p>
            <w:pPr>
              <w:pStyle w:val="998"/>
              <w:ind w:left="220"/>
              <w:jc w:val="both"/>
              <w:spacing w:before="20" w:line="276" w:lineRule="auto"/>
              <w:rPr>
                <w:rFonts w:hint="eastAsia" w:ascii="仿宋" w:hAnsi="仿宋" w:eastAsia="仿宋" w:cs="仿宋"/>
                <w:sz w:val="21"/>
              </w:rPr>
            </w:pPr>
            <w:r>
              <w:rPr>
                <w:rFonts w:hint="eastAsia" w:ascii="仿宋" w:hAnsi="仿宋" w:eastAsia="仿宋" w:cs="仿宋"/>
                <w:sz w:val="21"/>
              </w:rPr>
              <w:t xml:space="preserve">采购代理机构地址</w:t>
            </w:r>
            <w:r/>
          </w:p>
        </w:tc>
        <w:tc>
          <w:tcPr>
            <w:gridSpan w:val="2"/>
            <w:tcW w:w="7058" w:type="dxa"/>
            <w:vAlign w:val="center"/>
            <w:textDirection w:val="lrTb"/>
            <w:noWrap w:val="false"/>
          </w:tcPr>
          <w:p>
            <w:pPr>
              <w:pStyle w:val="998"/>
              <w:ind w:left="107"/>
              <w:jc w:val="both"/>
              <w:spacing w:before="20" w:line="276" w:lineRule="auto"/>
              <w:rPr>
                <w:rFonts w:hint="eastAsia" w:ascii="仿宋" w:hAnsi="仿宋" w:eastAsia="仿宋" w:cs="仿宋"/>
                <w:sz w:val="21"/>
              </w:rPr>
            </w:pPr>
            <w:r>
              <w:rPr>
                <w:rFonts w:hint="eastAsia" w:ascii="仿宋" w:hAnsi="仿宋" w:eastAsia="仿宋" w:cs="仿宋"/>
                <w:sz w:val="21"/>
              </w:rPr>
              <w:t xml:space="preserve">南京市江宁区天元东路168号供销科技大厦巨象智慧园4楼A01室</w:t>
            </w:r>
            <w:r/>
          </w:p>
        </w:tc>
      </w:tr>
      <w:tr>
        <w:trPr>
          <w:jc w:val="center"/>
          <w:trHeight w:val="567"/>
        </w:trPr>
        <w:tc>
          <w:tcPr>
            <w:tcW w:w="690" w:type="dxa"/>
            <w:vAlign w:val="center"/>
            <w:textDirection w:val="lrTb"/>
            <w:noWrap w:val="false"/>
          </w:tcPr>
          <w:p>
            <w:pPr>
              <w:pStyle w:val="998"/>
              <w:ind w:left="6"/>
              <w:jc w:val="center"/>
              <w:spacing w:before="177" w:line="276" w:lineRule="auto"/>
              <w:rPr>
                <w:rFonts w:hint="eastAsia" w:ascii="仿宋" w:hAnsi="仿宋" w:eastAsia="仿宋" w:cs="仿宋"/>
                <w:sz w:val="21"/>
              </w:rPr>
            </w:pPr>
            <w:r>
              <w:rPr>
                <w:rFonts w:hint="eastAsia" w:ascii="仿宋" w:hAnsi="仿宋" w:eastAsia="仿宋" w:cs="仿宋"/>
                <w:sz w:val="21"/>
                <w:lang w:val="en-US"/>
              </w:rPr>
              <w:t xml:space="preserve">5</w:t>
            </w:r>
            <w:r/>
          </w:p>
        </w:tc>
        <w:tc>
          <w:tcPr>
            <w:gridSpan w:val="2"/>
            <w:tcW w:w="2122" w:type="dxa"/>
            <w:vAlign w:val="center"/>
            <w:textDirection w:val="lrTb"/>
            <w:noWrap w:val="false"/>
          </w:tcPr>
          <w:p>
            <w:pPr>
              <w:pStyle w:val="998"/>
              <w:ind w:left="640"/>
              <w:jc w:val="both"/>
              <w:spacing w:before="177" w:line="276" w:lineRule="auto"/>
              <w:rPr>
                <w:rFonts w:hint="eastAsia" w:ascii="仿宋" w:hAnsi="仿宋" w:eastAsia="仿宋" w:cs="仿宋"/>
                <w:sz w:val="21"/>
              </w:rPr>
            </w:pPr>
            <w:r>
              <w:rPr>
                <w:rFonts w:hint="eastAsia" w:ascii="仿宋" w:hAnsi="仿宋" w:eastAsia="仿宋" w:cs="仿宋"/>
                <w:sz w:val="21"/>
              </w:rPr>
              <w:t xml:space="preserve">项目预算</w:t>
            </w:r>
            <w:r/>
          </w:p>
        </w:tc>
        <w:tc>
          <w:tcPr>
            <w:gridSpan w:val="2"/>
            <w:tcW w:w="7058" w:type="dxa"/>
            <w:vAlign w:val="center"/>
            <w:textDirection w:val="lrTb"/>
            <w:noWrap w:val="false"/>
          </w:tcPr>
          <w:p>
            <w:pPr>
              <w:pStyle w:val="998"/>
              <w:ind w:left="107"/>
              <w:jc w:val="both"/>
              <w:spacing w:before="21" w:line="276" w:lineRule="auto"/>
              <w:rPr>
                <w:rFonts w:hint="eastAsia" w:ascii="仿宋" w:hAnsi="仿宋" w:eastAsia="仿宋" w:cs="仿宋"/>
                <w:spacing w:val="-8"/>
                <w:sz w:val="21"/>
              </w:rPr>
            </w:pPr>
            <w:r>
              <w:rPr>
                <w:rFonts w:hint="eastAsia" w:ascii="仿宋" w:hAnsi="仿宋" w:eastAsia="仿宋" w:cs="仿宋"/>
                <w:spacing w:val="-10"/>
                <w:sz w:val="21"/>
              </w:rPr>
              <w:t xml:space="preserve">控制价为</w:t>
            </w:r>
            <w:r>
              <w:rPr>
                <w:rFonts w:hint="eastAsia" w:ascii="仿宋" w:hAnsi="仿宋" w:eastAsia="仿宋" w:cs="仿宋"/>
                <w:color w:val="0000ff"/>
                <w:sz w:val="21"/>
              </w:rPr>
              <w:t xml:space="preserve">1507700元</w:t>
            </w:r>
            <w:r/>
          </w:p>
          <w:p>
            <w:pPr>
              <w:pStyle w:val="998"/>
              <w:ind w:left="107"/>
              <w:jc w:val="both"/>
              <w:spacing w:before="21" w:line="276" w:lineRule="auto"/>
              <w:rPr>
                <w:rFonts w:hint="eastAsia" w:ascii="仿宋" w:hAnsi="仿宋" w:eastAsia="仿宋" w:cs="仿宋"/>
                <w:sz w:val="21"/>
              </w:rPr>
            </w:pPr>
            <w:r>
              <w:rPr>
                <w:rFonts w:hint="eastAsia" w:ascii="仿宋" w:hAnsi="仿宋" w:eastAsia="仿宋" w:cs="仿宋"/>
                <w:spacing w:val="-8"/>
                <w:sz w:val="21"/>
              </w:rPr>
              <w:t xml:space="preserve">投标人报价超过控制价作无效</w:t>
            </w:r>
            <w:r>
              <w:rPr>
                <w:rFonts w:hint="eastAsia" w:ascii="仿宋" w:hAnsi="仿宋" w:eastAsia="仿宋" w:cs="仿宋"/>
                <w:sz w:val="21"/>
              </w:rPr>
              <w:t xml:space="preserve">标处理。</w:t>
            </w:r>
            <w:r/>
          </w:p>
        </w:tc>
      </w:tr>
      <w:tr>
        <w:trPr>
          <w:jc w:val="center"/>
          <w:trHeight w:val="567"/>
        </w:trPr>
        <w:tc>
          <w:tcPr>
            <w:tcW w:w="690" w:type="dxa"/>
            <w:vAlign w:val="center"/>
            <w:textDirection w:val="lrTb"/>
            <w:noWrap w:val="false"/>
          </w:tcPr>
          <w:p>
            <w:pPr>
              <w:pStyle w:val="998"/>
              <w:ind w:left="107"/>
              <w:jc w:val="center"/>
              <w:spacing w:before="20" w:line="276" w:lineRule="auto"/>
              <w:rPr>
                <w:rFonts w:hint="eastAsia" w:ascii="仿宋" w:hAnsi="仿宋" w:eastAsia="仿宋" w:cs="仿宋"/>
                <w:sz w:val="21"/>
              </w:rPr>
            </w:pPr>
            <w:r>
              <w:rPr>
                <w:rFonts w:hint="eastAsia" w:ascii="仿宋" w:hAnsi="仿宋" w:eastAsia="仿宋" w:cs="仿宋"/>
                <w:sz w:val="21"/>
              </w:rPr>
              <w:t xml:space="preserve">6</w:t>
            </w:r>
            <w:r/>
          </w:p>
        </w:tc>
        <w:tc>
          <w:tcPr>
            <w:gridSpan w:val="2"/>
            <w:tcW w:w="2122" w:type="dxa"/>
            <w:vAlign w:val="center"/>
            <w:textDirection w:val="lrTb"/>
            <w:noWrap w:val="false"/>
          </w:tcPr>
          <w:p>
            <w:pPr>
              <w:pStyle w:val="998"/>
              <w:ind w:left="107"/>
              <w:jc w:val="center"/>
              <w:spacing w:before="20" w:line="276" w:lineRule="auto"/>
              <w:rPr>
                <w:rFonts w:hint="eastAsia" w:ascii="仿宋" w:hAnsi="仿宋" w:eastAsia="仿宋" w:cs="仿宋"/>
                <w:sz w:val="21"/>
              </w:rPr>
            </w:pPr>
            <w:r>
              <w:rPr>
                <w:rFonts w:hint="eastAsia" w:ascii="仿宋" w:hAnsi="仿宋" w:eastAsia="仿宋" w:cs="仿宋"/>
                <w:sz w:val="21"/>
              </w:rPr>
              <w:t xml:space="preserve">本项目所属行业</w:t>
            </w:r>
            <w:r/>
          </w:p>
        </w:tc>
        <w:tc>
          <w:tcPr>
            <w:gridSpan w:val="2"/>
            <w:tcW w:w="7058" w:type="dxa"/>
            <w:vAlign w:val="center"/>
            <w:textDirection w:val="lrTb"/>
            <w:noWrap w:val="false"/>
          </w:tcPr>
          <w:p>
            <w:pPr>
              <w:pStyle w:val="998"/>
              <w:ind w:left="107"/>
              <w:jc w:val="both"/>
              <w:spacing w:before="21" w:line="276" w:lineRule="auto"/>
              <w:rPr>
                <w:rFonts w:hint="eastAsia" w:ascii="仿宋" w:hAnsi="仿宋" w:eastAsia="仿宋" w:cs="仿宋"/>
                <w:b/>
                <w:bCs/>
                <w:sz w:val="21"/>
              </w:rPr>
            </w:pPr>
            <w:r>
              <w:rPr>
                <w:rFonts w:hint="eastAsia" w:ascii="仿宋" w:hAnsi="仿宋" w:eastAsia="仿宋" w:cs="仿宋"/>
                <w:color w:val="0000ff"/>
                <w:sz w:val="21"/>
              </w:rPr>
              <w:t xml:space="preserve">其他未列明行业</w:t>
            </w:r>
            <w:r/>
          </w:p>
        </w:tc>
      </w:tr>
      <w:tr>
        <w:trPr>
          <w:jc w:val="center"/>
          <w:trHeight w:val="567"/>
        </w:trPr>
        <w:tc>
          <w:tcPr>
            <w:tcW w:w="690" w:type="dxa"/>
            <w:vAlign w:val="center"/>
            <w:textDirection w:val="lrTb"/>
            <w:noWrap w:val="false"/>
          </w:tcPr>
          <w:p>
            <w:pPr>
              <w:pStyle w:val="998"/>
              <w:ind w:left="6"/>
              <w:jc w:val="center"/>
              <w:spacing w:before="20" w:line="276" w:lineRule="auto"/>
              <w:rPr>
                <w:rFonts w:hint="eastAsia" w:ascii="仿宋" w:hAnsi="仿宋" w:eastAsia="仿宋" w:cs="仿宋"/>
                <w:sz w:val="21"/>
              </w:rPr>
            </w:pPr>
            <w:r>
              <w:rPr>
                <w:rFonts w:hint="eastAsia" w:ascii="仿宋" w:hAnsi="仿宋" w:eastAsia="仿宋" w:cs="仿宋"/>
                <w:sz w:val="21"/>
                <w:lang w:val="en-US"/>
              </w:rPr>
              <w:t xml:space="preserve">7</w:t>
            </w:r>
            <w:r/>
          </w:p>
        </w:tc>
        <w:tc>
          <w:tcPr>
            <w:gridSpan w:val="2"/>
            <w:tcW w:w="2122" w:type="dxa"/>
            <w:vAlign w:val="center"/>
            <w:textDirection w:val="lrTb"/>
            <w:noWrap w:val="false"/>
          </w:tcPr>
          <w:p>
            <w:pPr>
              <w:pStyle w:val="998"/>
              <w:ind w:left="534"/>
              <w:jc w:val="both"/>
              <w:spacing w:before="20" w:line="276" w:lineRule="auto"/>
              <w:rPr>
                <w:rFonts w:hint="eastAsia" w:ascii="仿宋" w:hAnsi="仿宋" w:eastAsia="仿宋" w:cs="仿宋"/>
                <w:sz w:val="21"/>
              </w:rPr>
            </w:pPr>
            <w:r>
              <w:rPr>
                <w:rFonts w:hint="eastAsia" w:ascii="仿宋" w:hAnsi="仿宋" w:eastAsia="仿宋" w:cs="仿宋"/>
                <w:sz w:val="21"/>
              </w:rPr>
              <w:t xml:space="preserve">磋商有效期</w:t>
            </w:r>
            <w:r/>
          </w:p>
        </w:tc>
        <w:tc>
          <w:tcPr>
            <w:gridSpan w:val="2"/>
            <w:tcW w:w="7058" w:type="dxa"/>
            <w:vAlign w:val="center"/>
            <w:textDirection w:val="lrTb"/>
            <w:noWrap w:val="false"/>
          </w:tcPr>
          <w:p>
            <w:pPr>
              <w:pStyle w:val="998"/>
              <w:ind w:left="107"/>
              <w:jc w:val="both"/>
              <w:spacing w:before="20" w:line="276" w:lineRule="auto"/>
              <w:rPr>
                <w:rFonts w:hint="eastAsia" w:ascii="仿宋" w:hAnsi="仿宋" w:eastAsia="仿宋" w:cs="仿宋"/>
                <w:sz w:val="21"/>
              </w:rPr>
            </w:pPr>
            <w:r>
              <w:rPr>
                <w:rFonts w:hint="eastAsia" w:ascii="仿宋" w:hAnsi="仿宋" w:eastAsia="仿宋" w:cs="仿宋"/>
                <w:sz w:val="21"/>
              </w:rPr>
              <w:t xml:space="preserve">磋商之日起90天</w:t>
            </w:r>
            <w:r/>
          </w:p>
        </w:tc>
      </w:tr>
      <w:tr>
        <w:trPr>
          <w:jc w:val="center"/>
          <w:trHeight w:val="567"/>
        </w:trPr>
        <w:tc>
          <w:tcPr>
            <w:tcW w:w="690" w:type="dxa"/>
            <w:vAlign w:val="center"/>
            <w:vMerge w:val="restart"/>
            <w:textDirection w:val="lrTb"/>
            <w:noWrap w:val="false"/>
          </w:tcPr>
          <w:p>
            <w:pPr>
              <w:pStyle w:val="998"/>
              <w:ind w:left="114" w:right="103"/>
              <w:jc w:val="center"/>
              <w:spacing w:line="276" w:lineRule="auto"/>
              <w:rPr>
                <w:rFonts w:hint="eastAsia" w:ascii="仿宋" w:hAnsi="仿宋" w:eastAsia="仿宋" w:cs="仿宋"/>
                <w:sz w:val="21"/>
              </w:rPr>
            </w:pPr>
            <w:r>
              <w:rPr>
                <w:rFonts w:hint="eastAsia" w:ascii="仿宋" w:hAnsi="仿宋" w:eastAsia="仿宋" w:cs="仿宋"/>
                <w:sz w:val="21"/>
                <w:lang w:val="en-US"/>
              </w:rPr>
              <w:t xml:space="preserve">8</w:t>
            </w:r>
            <w:r/>
          </w:p>
        </w:tc>
        <w:tc>
          <w:tcPr>
            <w:tcW w:w="1042" w:type="dxa"/>
            <w:vAlign w:val="center"/>
            <w:vMerge w:val="restart"/>
            <w:textDirection w:val="lrTb"/>
            <w:noWrap w:val="false"/>
          </w:tcPr>
          <w:p>
            <w:pPr>
              <w:pStyle w:val="998"/>
              <w:ind w:left="205" w:right="195"/>
              <w:jc w:val="center"/>
              <w:spacing w:before="167" w:line="276" w:lineRule="auto"/>
              <w:rPr>
                <w:rFonts w:hint="eastAsia" w:ascii="仿宋" w:hAnsi="仿宋" w:eastAsia="仿宋" w:cs="仿宋"/>
                <w:sz w:val="21"/>
              </w:rPr>
            </w:pPr>
            <w:r>
              <w:rPr>
                <w:rFonts w:hint="eastAsia" w:ascii="仿宋" w:hAnsi="仿宋" w:eastAsia="仿宋" w:cs="仿宋"/>
                <w:sz w:val="21"/>
              </w:rPr>
              <w:t xml:space="preserve">响应性文件递交信息</w:t>
            </w:r>
            <w:r/>
          </w:p>
        </w:tc>
        <w:tc>
          <w:tcPr>
            <w:tcW w:w="1080" w:type="dxa"/>
            <w:vAlign w:val="center"/>
            <w:textDirection w:val="lrTb"/>
            <w:noWrap w:val="false"/>
          </w:tcPr>
          <w:p>
            <w:pPr>
              <w:pStyle w:val="998"/>
              <w:ind w:left="204" w:right="196"/>
              <w:jc w:val="center"/>
              <w:spacing w:before="52" w:line="276" w:lineRule="auto"/>
              <w:rPr>
                <w:rFonts w:hint="eastAsia" w:ascii="仿宋" w:hAnsi="仿宋" w:eastAsia="仿宋" w:cs="仿宋"/>
                <w:sz w:val="21"/>
              </w:rPr>
            </w:pPr>
            <w:r>
              <w:rPr>
                <w:rFonts w:hint="eastAsia" w:ascii="仿宋" w:hAnsi="仿宋" w:eastAsia="仿宋" w:cs="仿宋"/>
                <w:sz w:val="21"/>
              </w:rPr>
              <w:t xml:space="preserve">时间</w:t>
            </w:r>
            <w:r/>
          </w:p>
        </w:tc>
        <w:tc>
          <w:tcPr>
            <w:gridSpan w:val="2"/>
            <w:tcW w:w="7058" w:type="dxa"/>
            <w:vAlign w:val="center"/>
            <w:textDirection w:val="lrTb"/>
            <w:noWrap w:val="false"/>
          </w:tcPr>
          <w:p>
            <w:pPr>
              <w:pStyle w:val="998"/>
              <w:ind w:firstLine="105"/>
              <w:spacing w:before="52" w:line="276" w:lineRule="auto"/>
              <w:rPr>
                <w:rFonts w:hint="eastAsia" w:ascii="仿宋" w:hAnsi="仿宋" w:eastAsia="仿宋" w:cs="仿宋"/>
                <w:sz w:val="21"/>
              </w:rPr>
            </w:pPr>
            <w:r>
              <w:rPr>
                <w:rFonts w:hint="eastAsia" w:ascii="仿宋" w:hAnsi="仿宋" w:eastAsia="仿宋" w:cs="仿宋"/>
                <w:color w:val="0000ff"/>
                <w:sz w:val="21"/>
                <w:szCs w:val="21"/>
                <w:u w:val="single"/>
                <w:lang w:val="en-US" w:eastAsia="zh-CN"/>
              </w:rPr>
              <w:t xml:space="preserve">2026-2-3</w:t>
            </w:r>
            <w:r>
              <w:rPr>
                <w:rFonts w:hint="eastAsia" w:ascii="仿宋" w:hAnsi="仿宋" w:eastAsia="仿宋" w:cs="仿宋"/>
                <w:color w:val="0000ff"/>
                <w:sz w:val="21"/>
                <w:szCs w:val="21"/>
                <w:u w:val="single"/>
                <w:lang w:val="en-US"/>
              </w:rPr>
              <w:t xml:space="preserve"> 14:30</w:t>
            </w:r>
            <w:r/>
          </w:p>
        </w:tc>
      </w:tr>
      <w:tr>
        <w:trPr>
          <w:jc w:val="center"/>
          <w:trHeight w:val="567"/>
        </w:trPr>
        <w:tc>
          <w:tcPr>
            <w:tcW w:w="690" w:type="dxa"/>
            <w:vAlign w:val="center"/>
            <w:vMerge w:val="continue"/>
            <w:textDirection w:val="lrTb"/>
            <w:noWrap w:val="false"/>
          </w:tcPr>
          <w:p>
            <w:pPr>
              <w:spacing w:line="276" w:lineRule="auto"/>
              <w:rPr>
                <w:rFonts w:hint="eastAsia" w:ascii="仿宋" w:hAnsi="仿宋" w:eastAsia="仿宋" w:cs="仿宋"/>
                <w:sz w:val="2"/>
                <w:szCs w:val="2"/>
              </w:rPr>
            </w:pPr>
            <w:r>
              <w:rPr>
                <w:rFonts w:hint="eastAsia" w:ascii="仿宋" w:hAnsi="仿宋" w:eastAsia="仿宋" w:cs="仿宋"/>
                <w:sz w:val="2"/>
                <w:szCs w:val="2"/>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sz w:val="2"/>
                <w:szCs w:val="2"/>
              </w:rPr>
            </w:pPr>
            <w:r>
              <w:rPr>
                <w:rFonts w:hint="eastAsia" w:ascii="仿宋" w:hAnsi="仿宋" w:eastAsia="仿宋" w:cs="仿宋"/>
                <w:sz w:val="2"/>
                <w:szCs w:val="2"/>
              </w:rPr>
            </w:r>
            <w:r/>
          </w:p>
        </w:tc>
        <w:tc>
          <w:tcPr>
            <w:tcW w:w="1080" w:type="dxa"/>
            <w:vAlign w:val="center"/>
            <w:textDirection w:val="lrTb"/>
            <w:noWrap w:val="false"/>
          </w:tcPr>
          <w:p>
            <w:pPr>
              <w:pStyle w:val="998"/>
              <w:ind w:left="107"/>
              <w:jc w:val="both"/>
              <w:spacing w:before="21" w:line="276" w:lineRule="auto"/>
              <w:rPr>
                <w:rFonts w:hint="eastAsia" w:ascii="仿宋" w:hAnsi="仿宋" w:eastAsia="仿宋" w:cs="仿宋"/>
                <w:spacing w:val="-8"/>
                <w:sz w:val="21"/>
              </w:rPr>
            </w:pPr>
            <w:r>
              <w:rPr>
                <w:rFonts w:hint="eastAsia" w:ascii="仿宋" w:hAnsi="仿宋" w:eastAsia="仿宋" w:cs="仿宋"/>
                <w:spacing w:val="-8"/>
                <w:sz w:val="21"/>
              </w:rPr>
              <w:t xml:space="preserve">地点</w:t>
            </w:r>
            <w:r/>
          </w:p>
        </w:tc>
        <w:tc>
          <w:tcPr>
            <w:gridSpan w:val="2"/>
            <w:tcW w:w="7058" w:type="dxa"/>
            <w:vAlign w:val="center"/>
            <w:textDirection w:val="lrTb"/>
            <w:noWrap w:val="false"/>
          </w:tcPr>
          <w:p>
            <w:pPr>
              <w:pStyle w:val="998"/>
              <w:ind w:left="107"/>
              <w:jc w:val="both"/>
              <w:spacing w:before="21" w:line="276" w:lineRule="auto"/>
              <w:rPr>
                <w:rFonts w:hint="eastAsia" w:ascii="仿宋" w:hAnsi="仿宋" w:eastAsia="仿宋" w:cs="仿宋"/>
                <w:spacing w:val="-8"/>
                <w:sz w:val="21"/>
              </w:rPr>
            </w:pPr>
            <w:r>
              <w:rPr>
                <w:rFonts w:hint="eastAsia" w:ascii="仿宋" w:hAnsi="仿宋" w:eastAsia="仿宋" w:cs="仿宋"/>
                <w:spacing w:val="-8"/>
                <w:sz w:val="21"/>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998"/>
              <w:spacing w:before="2" w:line="276" w:lineRule="auto"/>
              <w:rPr>
                <w:rFonts w:hint="eastAsia" w:ascii="仿宋" w:hAnsi="仿宋" w:eastAsia="仿宋" w:cs="仿宋"/>
                <w:sz w:val="17"/>
              </w:rPr>
            </w:pPr>
            <w:r>
              <w:rPr>
                <w:rFonts w:hint="eastAsia" w:ascii="仿宋" w:hAnsi="仿宋" w:eastAsia="仿宋" w:cs="仿宋"/>
                <w:sz w:val="17"/>
              </w:rPr>
            </w:r>
            <w:r/>
          </w:p>
          <w:p>
            <w:pPr>
              <w:pStyle w:val="998"/>
              <w:ind w:left="114" w:right="103"/>
              <w:jc w:val="center"/>
              <w:spacing w:line="276" w:lineRule="auto"/>
              <w:rPr>
                <w:rFonts w:hint="eastAsia" w:ascii="仿宋" w:hAnsi="仿宋" w:eastAsia="仿宋" w:cs="仿宋"/>
                <w:sz w:val="21"/>
              </w:rPr>
            </w:pPr>
            <w:r>
              <w:rPr>
                <w:rFonts w:hint="eastAsia" w:ascii="仿宋" w:hAnsi="仿宋" w:eastAsia="仿宋" w:cs="仿宋"/>
                <w:sz w:val="21"/>
                <w:lang w:val="en-US"/>
              </w:rPr>
              <w:t xml:space="preserve">9</w:t>
            </w:r>
            <w:r/>
          </w:p>
        </w:tc>
        <w:tc>
          <w:tcPr>
            <w:tcW w:w="1042" w:type="dxa"/>
            <w:vAlign w:val="center"/>
            <w:vMerge w:val="restart"/>
            <w:textDirection w:val="lrTb"/>
            <w:noWrap w:val="false"/>
          </w:tcPr>
          <w:p>
            <w:pPr>
              <w:pStyle w:val="998"/>
              <w:ind w:left="414" w:right="142" w:hanging="262"/>
              <w:jc w:val="center"/>
              <w:spacing w:before="23" w:line="276" w:lineRule="auto"/>
              <w:rPr>
                <w:rFonts w:hint="eastAsia" w:ascii="仿宋" w:hAnsi="仿宋" w:eastAsia="仿宋" w:cs="仿宋"/>
                <w:sz w:val="21"/>
              </w:rPr>
            </w:pPr>
            <w:r>
              <w:rPr>
                <w:rFonts w:hint="eastAsia" w:ascii="仿宋" w:hAnsi="仿宋" w:eastAsia="仿宋" w:cs="仿宋"/>
                <w:sz w:val="21"/>
              </w:rPr>
              <w:t xml:space="preserve">磋商</w:t>
            </w:r>
            <w:r/>
          </w:p>
          <w:p>
            <w:pPr>
              <w:pStyle w:val="998"/>
              <w:ind w:left="414" w:right="142" w:hanging="262"/>
              <w:jc w:val="center"/>
              <w:spacing w:before="23" w:line="276" w:lineRule="auto"/>
              <w:rPr>
                <w:rFonts w:hint="eastAsia" w:ascii="仿宋" w:hAnsi="仿宋" w:eastAsia="仿宋" w:cs="仿宋"/>
                <w:sz w:val="21"/>
              </w:rPr>
            </w:pPr>
            <w:r>
              <w:rPr>
                <w:rFonts w:hint="eastAsia" w:ascii="仿宋" w:hAnsi="仿宋" w:eastAsia="仿宋" w:cs="仿宋"/>
                <w:sz w:val="21"/>
              </w:rPr>
              <w:t xml:space="preserve">信息</w:t>
            </w:r>
            <w:r/>
          </w:p>
        </w:tc>
        <w:tc>
          <w:tcPr>
            <w:tcW w:w="1080" w:type="dxa"/>
            <w:vAlign w:val="center"/>
            <w:textDirection w:val="lrTb"/>
            <w:noWrap w:val="false"/>
          </w:tcPr>
          <w:p>
            <w:pPr>
              <w:pStyle w:val="998"/>
              <w:ind w:left="204" w:right="196"/>
              <w:jc w:val="center"/>
              <w:spacing w:before="59" w:line="276" w:lineRule="auto"/>
              <w:rPr>
                <w:rFonts w:hint="eastAsia" w:ascii="仿宋" w:hAnsi="仿宋" w:eastAsia="仿宋" w:cs="仿宋"/>
                <w:sz w:val="21"/>
              </w:rPr>
            </w:pPr>
            <w:r>
              <w:rPr>
                <w:rFonts w:hint="eastAsia" w:ascii="仿宋" w:hAnsi="仿宋" w:eastAsia="仿宋" w:cs="仿宋"/>
                <w:sz w:val="21"/>
              </w:rPr>
              <w:t xml:space="preserve">时间</w:t>
            </w:r>
            <w:r/>
          </w:p>
        </w:tc>
        <w:tc>
          <w:tcPr>
            <w:gridSpan w:val="2"/>
            <w:tcW w:w="7058" w:type="dxa"/>
            <w:vAlign w:val="center"/>
            <w:textDirection w:val="lrTb"/>
            <w:noWrap w:val="false"/>
          </w:tcPr>
          <w:p>
            <w:pPr>
              <w:pStyle w:val="998"/>
              <w:ind w:firstLine="105"/>
              <w:spacing w:before="59" w:line="276" w:lineRule="auto"/>
              <w:rPr>
                <w:rFonts w:hint="eastAsia" w:ascii="仿宋" w:hAnsi="仿宋" w:eastAsia="仿宋" w:cs="仿宋"/>
                <w:sz w:val="21"/>
              </w:rPr>
            </w:pPr>
            <w:r>
              <w:rPr>
                <w:rFonts w:hint="eastAsia" w:ascii="仿宋" w:hAnsi="仿宋" w:eastAsia="仿宋" w:cs="仿宋"/>
                <w:color w:val="0000ff"/>
                <w:sz w:val="21"/>
                <w:szCs w:val="21"/>
                <w:u w:val="single"/>
                <w:lang w:val="en-US" w:eastAsia="zh-CN"/>
              </w:rPr>
              <w:t xml:space="preserve">2026-2-3</w:t>
            </w:r>
            <w:r>
              <w:rPr>
                <w:rFonts w:hint="eastAsia" w:ascii="仿宋" w:hAnsi="仿宋" w:eastAsia="仿宋" w:cs="仿宋"/>
                <w:color w:val="0000ff"/>
                <w:sz w:val="21"/>
                <w:szCs w:val="21"/>
                <w:u w:val="single"/>
                <w:lang w:val="en-US"/>
              </w:rPr>
              <w:t xml:space="preserve"> 14:30</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rPr>
                <w:rFonts w:hint="eastAsia" w:ascii="仿宋" w:hAnsi="仿宋" w:eastAsia="仿宋" w:cs="仿宋"/>
                <w:sz w:val="2"/>
                <w:szCs w:val="2"/>
              </w:rPr>
            </w:pPr>
            <w:r>
              <w:rPr>
                <w:rFonts w:hint="eastAsia" w:ascii="仿宋" w:hAnsi="仿宋" w:eastAsia="仿宋" w:cs="仿宋"/>
                <w:sz w:val="2"/>
                <w:szCs w:val="2"/>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sz w:val="2"/>
                <w:szCs w:val="2"/>
              </w:rPr>
            </w:pPr>
            <w:r>
              <w:rPr>
                <w:rFonts w:hint="eastAsia" w:ascii="仿宋" w:hAnsi="仿宋" w:eastAsia="仿宋" w:cs="仿宋"/>
                <w:sz w:val="2"/>
                <w:szCs w:val="2"/>
              </w:rPr>
            </w:r>
            <w:r/>
          </w:p>
        </w:tc>
        <w:tc>
          <w:tcPr>
            <w:tcW w:w="1080" w:type="dxa"/>
            <w:vAlign w:val="center"/>
            <w:textDirection w:val="lrTb"/>
            <w:noWrap w:val="false"/>
          </w:tcPr>
          <w:p>
            <w:pPr>
              <w:pStyle w:val="998"/>
              <w:ind w:left="204" w:right="196"/>
              <w:jc w:val="center"/>
              <w:spacing w:before="21" w:line="276" w:lineRule="auto"/>
              <w:rPr>
                <w:rFonts w:hint="eastAsia" w:ascii="仿宋" w:hAnsi="仿宋" w:eastAsia="仿宋" w:cs="仿宋"/>
                <w:sz w:val="21"/>
              </w:rPr>
            </w:pPr>
            <w:r>
              <w:rPr>
                <w:rFonts w:hint="eastAsia" w:ascii="仿宋" w:hAnsi="仿宋" w:eastAsia="仿宋" w:cs="仿宋"/>
                <w:sz w:val="21"/>
              </w:rPr>
              <w:t xml:space="preserve">地点</w:t>
            </w:r>
            <w:r/>
          </w:p>
        </w:tc>
        <w:tc>
          <w:tcPr>
            <w:gridSpan w:val="2"/>
            <w:tcW w:w="7058" w:type="dxa"/>
            <w:vAlign w:val="center"/>
            <w:textDirection w:val="lrTb"/>
            <w:noWrap w:val="false"/>
          </w:tcPr>
          <w:p>
            <w:pPr>
              <w:pStyle w:val="998"/>
              <w:ind w:left="107"/>
              <w:jc w:val="both"/>
              <w:spacing w:before="21" w:line="276" w:lineRule="auto"/>
              <w:rPr>
                <w:rFonts w:hint="eastAsia" w:ascii="仿宋" w:hAnsi="仿宋" w:eastAsia="仿宋" w:cs="仿宋"/>
                <w:spacing w:val="-8"/>
                <w:sz w:val="21"/>
              </w:rPr>
            </w:pPr>
            <w:r>
              <w:rPr>
                <w:rFonts w:hint="eastAsia" w:ascii="仿宋" w:hAnsi="仿宋" w:eastAsia="仿宋" w:cs="仿宋"/>
                <w:spacing w:val="-8"/>
                <w:sz w:val="21"/>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998"/>
              <w:ind w:left="114" w:right="103"/>
              <w:jc w:val="center"/>
              <w:spacing w:line="276" w:lineRule="auto"/>
              <w:rPr>
                <w:rFonts w:hint="eastAsia" w:ascii="仿宋" w:hAnsi="仿宋" w:eastAsia="仿宋" w:cs="仿宋"/>
                <w:color w:val="000000" w:themeColor="text1"/>
                <w:sz w:val="21"/>
                <w:lang w:val="en-US"/>
                <w14:textFill>
                  <w14:solidFill>
                    <w14:schemeClr w14:val="tx1"/>
                  </w14:solidFill>
                </w14:textFill>
              </w:rPr>
            </w:pPr>
            <w:r>
              <w:rPr>
                <w:rFonts w:hint="eastAsia" w:ascii="仿宋" w:hAnsi="仿宋" w:eastAsia="仿宋" w:cs="仿宋"/>
                <w:color w:val="000000" w:themeColor="text1"/>
                <w:sz w:val="21"/>
                <w:lang w:val="en-US"/>
                <w14:textFill>
                  <w14:solidFill>
                    <w14:schemeClr w14:val="tx1"/>
                  </w14:solidFill>
                </w14:textFill>
              </w:rPr>
              <w:t xml:space="preserve">10</w:t>
            </w:r>
            <w:r/>
          </w:p>
        </w:tc>
        <w:tc>
          <w:tcPr>
            <w:tcW w:w="1042" w:type="dxa"/>
            <w:vAlign w:val="center"/>
            <w:vMerge w:val="restart"/>
            <w:textDirection w:val="lrTb"/>
            <w:noWrap w:val="false"/>
          </w:tcPr>
          <w:p>
            <w:pPr>
              <w:pStyle w:val="998"/>
              <w:ind w:left="414" w:right="195" w:hanging="209"/>
              <w:jc w:val="center"/>
              <w:spacing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联系</w:t>
            </w:r>
            <w:r/>
          </w:p>
          <w:p>
            <w:pPr>
              <w:pStyle w:val="998"/>
              <w:ind w:left="414" w:right="195" w:hanging="209"/>
              <w:jc w:val="center"/>
              <w:spacing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事项</w:t>
            </w:r>
            <w:r/>
          </w:p>
        </w:tc>
        <w:tc>
          <w:tcPr>
            <w:tcW w:w="1080" w:type="dxa"/>
            <w:vAlign w:val="center"/>
            <w:vMerge w:val="restart"/>
            <w:textDirection w:val="lrTb"/>
            <w:noWrap w:val="false"/>
          </w:tcPr>
          <w:p>
            <w:pPr>
              <w:pStyle w:val="998"/>
              <w:jc w:val="center"/>
              <w:spacing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采购单位</w:t>
            </w:r>
            <w:r/>
          </w:p>
        </w:tc>
        <w:tc>
          <w:tcPr>
            <w:tcW w:w="1645" w:type="dxa"/>
            <w:vAlign w:val="center"/>
            <w:textDirection w:val="lrTb"/>
            <w:noWrap w:val="false"/>
          </w:tcPr>
          <w:p>
            <w:pPr>
              <w:pStyle w:val="998"/>
              <w:ind w:left="107"/>
              <w:jc w:val="both"/>
              <w:spacing w:before="72"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联系人</w:t>
            </w:r>
            <w:r/>
          </w:p>
        </w:tc>
        <w:tc>
          <w:tcPr>
            <w:tcW w:w="5413" w:type="dxa"/>
            <w:vAlign w:val="center"/>
            <w:textDirection w:val="lrTb"/>
            <w:noWrap w:val="false"/>
          </w:tcPr>
          <w:p>
            <w:pPr>
              <w:pStyle w:val="998"/>
              <w:ind w:left="107"/>
              <w:jc w:val="both"/>
              <w:spacing w:before="72" w:line="276" w:lineRule="auto"/>
              <w:rPr>
                <w:rFonts w:hint="eastAsia" w:ascii="仿宋" w:hAnsi="仿宋" w:eastAsia="仿宋" w:cs="仿宋"/>
                <w:color w:val="000000" w:themeColor="text1"/>
                <w:sz w:val="21"/>
                <w:lang w:val="en-US"/>
                <w14:textFill>
                  <w14:solidFill>
                    <w14:schemeClr w14:val="tx1"/>
                  </w14:solidFill>
                </w14:textFill>
              </w:rPr>
            </w:pPr>
            <w:r>
              <w:rPr>
                <w:rFonts w:hint="eastAsia" w:ascii="仿宋" w:hAnsi="仿宋" w:eastAsia="仿宋" w:cs="仿宋"/>
                <w:color w:val="000000" w:themeColor="text1"/>
                <w:sz w:val="21"/>
                <w:lang w:val="en-US"/>
                <w14:textFill>
                  <w14:solidFill>
                    <w14:schemeClr w14:val="tx1"/>
                  </w14:solidFill>
                </w14:textFill>
              </w:rPr>
              <w:t xml:space="preserve">高工</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rPr>
                <w:rFonts w:hint="eastAsia" w:ascii="仿宋" w:hAnsi="仿宋" w:eastAsia="仿宋" w:cs="仿宋"/>
                <w:color w:val="000000" w:themeColor="text1"/>
                <w:sz w:val="2"/>
                <w:szCs w:val="2"/>
                <w14:textFill>
                  <w14:solidFill>
                    <w14:schemeClr w14:val="tx1"/>
                  </w14:solidFill>
                </w14:textFill>
              </w:rPr>
            </w:pPr>
            <w:r>
              <w:rPr>
                <w:rFonts w:hint="eastAsia" w:ascii="仿宋" w:hAnsi="仿宋" w:eastAsia="仿宋" w:cs="仿宋"/>
                <w:color w:val="000000" w:themeColor="text1"/>
                <w:sz w:val="2"/>
                <w:szCs w:val="2"/>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color w:val="000000" w:themeColor="text1"/>
                <w:sz w:val="2"/>
                <w:szCs w:val="2"/>
                <w14:textFill>
                  <w14:solidFill>
                    <w14:schemeClr w14:val="tx1"/>
                  </w14:solidFill>
                </w14:textFill>
              </w:rPr>
            </w:pPr>
            <w:r>
              <w:rPr>
                <w:rFonts w:hint="eastAsia" w:ascii="仿宋" w:hAnsi="仿宋" w:eastAsia="仿宋" w:cs="仿宋"/>
                <w:color w:val="000000" w:themeColor="text1"/>
                <w:sz w:val="2"/>
                <w:szCs w:val="2"/>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spacing w:line="276" w:lineRule="auto"/>
              <w:rPr>
                <w:rFonts w:hint="eastAsia" w:ascii="仿宋" w:hAnsi="仿宋" w:eastAsia="仿宋" w:cs="仿宋"/>
                <w:color w:val="000000" w:themeColor="text1"/>
                <w:sz w:val="2"/>
                <w:szCs w:val="2"/>
                <w14:textFill>
                  <w14:solidFill>
                    <w14:schemeClr w14:val="tx1"/>
                  </w14:solidFill>
                </w14:textFill>
              </w:rPr>
            </w:pPr>
            <w:r>
              <w:rPr>
                <w:rFonts w:hint="eastAsia" w:ascii="仿宋" w:hAnsi="仿宋" w:eastAsia="仿宋" w:cs="仿宋"/>
                <w:color w:val="000000" w:themeColor="text1"/>
                <w:sz w:val="2"/>
                <w:szCs w:val="2"/>
                <w14:textFill>
                  <w14:solidFill>
                    <w14:schemeClr w14:val="tx1"/>
                  </w14:solidFill>
                </w14:textFill>
              </w:rPr>
            </w:r>
            <w:r/>
          </w:p>
        </w:tc>
        <w:tc>
          <w:tcPr>
            <w:tcW w:w="1645" w:type="dxa"/>
            <w:vAlign w:val="center"/>
            <w:textDirection w:val="lrTb"/>
            <w:noWrap w:val="false"/>
          </w:tcPr>
          <w:p>
            <w:pPr>
              <w:pStyle w:val="998"/>
              <w:ind w:left="107"/>
              <w:jc w:val="both"/>
              <w:spacing w:before="74"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联系电话</w:t>
            </w:r>
            <w:r/>
          </w:p>
        </w:tc>
        <w:tc>
          <w:tcPr>
            <w:tcW w:w="5413" w:type="dxa"/>
            <w:vAlign w:val="center"/>
            <w:textDirection w:val="lrTb"/>
            <w:noWrap w:val="false"/>
          </w:tcPr>
          <w:p>
            <w:pPr>
              <w:pStyle w:val="998"/>
              <w:ind w:left="107"/>
              <w:jc w:val="both"/>
              <w:spacing w:before="74"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025</w:t>
            </w:r>
            <w:r>
              <w:rPr>
                <w:rFonts w:hint="eastAsia" w:ascii="仿宋" w:hAnsi="仿宋" w:eastAsia="仿宋" w:cs="仿宋"/>
                <w:color w:val="000000" w:themeColor="text1"/>
                <w:sz w:val="21"/>
                <w:lang w:val="en-US"/>
                <w14:textFill>
                  <w14:solidFill>
                    <w14:schemeClr w14:val="tx1"/>
                  </w14:solidFill>
                </w14:textFill>
              </w:rPr>
              <w:t xml:space="preserve">-</w:t>
            </w:r>
            <w:r>
              <w:rPr>
                <w:rFonts w:hint="eastAsia" w:ascii="仿宋" w:hAnsi="仿宋" w:eastAsia="仿宋" w:cs="仿宋"/>
                <w:color w:val="000000" w:themeColor="text1"/>
                <w:sz w:val="21"/>
                <w14:textFill>
                  <w14:solidFill>
                    <w14:schemeClr w14:val="tx1"/>
                  </w14:solidFill>
                </w14:textFill>
              </w:rPr>
              <w:t xml:space="preserve">52293669</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rPr>
                <w:rFonts w:hint="eastAsia" w:ascii="仿宋" w:hAnsi="仿宋" w:eastAsia="仿宋" w:cs="仿宋"/>
                <w:color w:val="000000" w:themeColor="text1"/>
                <w:sz w:val="2"/>
                <w:szCs w:val="2"/>
                <w14:textFill>
                  <w14:solidFill>
                    <w14:schemeClr w14:val="tx1"/>
                  </w14:solidFill>
                </w14:textFill>
              </w:rPr>
            </w:pPr>
            <w:r>
              <w:rPr>
                <w:rFonts w:hint="eastAsia" w:ascii="仿宋" w:hAnsi="仿宋" w:eastAsia="仿宋" w:cs="仿宋"/>
                <w:color w:val="000000" w:themeColor="text1"/>
                <w:sz w:val="2"/>
                <w:szCs w:val="2"/>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color w:val="000000" w:themeColor="text1"/>
                <w:sz w:val="2"/>
                <w:szCs w:val="2"/>
                <w14:textFill>
                  <w14:solidFill>
                    <w14:schemeClr w14:val="tx1"/>
                  </w14:solidFill>
                </w14:textFill>
              </w:rPr>
            </w:pPr>
            <w:r>
              <w:rPr>
                <w:rFonts w:hint="eastAsia" w:ascii="仿宋" w:hAnsi="仿宋" w:eastAsia="仿宋" w:cs="仿宋"/>
                <w:color w:val="000000" w:themeColor="text1"/>
                <w:sz w:val="2"/>
                <w:szCs w:val="2"/>
                <w14:textFill>
                  <w14:solidFill>
                    <w14:schemeClr w14:val="tx1"/>
                  </w14:solidFill>
                </w14:textFill>
              </w:rPr>
            </w:r>
            <w:r/>
          </w:p>
        </w:tc>
        <w:tc>
          <w:tcPr>
            <w:tcW w:w="1080" w:type="dxa"/>
            <w:vAlign w:val="center"/>
            <w:vMerge w:val="restart"/>
            <w:textDirection w:val="lrTb"/>
            <w:noWrap w:val="false"/>
          </w:tcPr>
          <w:p>
            <w:pPr>
              <w:pStyle w:val="998"/>
              <w:ind w:left="330" w:right="111" w:hanging="212"/>
              <w:spacing w:before="10"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采购代理机构</w:t>
            </w:r>
            <w:r/>
          </w:p>
        </w:tc>
        <w:tc>
          <w:tcPr>
            <w:tcW w:w="1645" w:type="dxa"/>
            <w:vAlign w:val="center"/>
            <w:textDirection w:val="lrTb"/>
            <w:noWrap w:val="false"/>
          </w:tcPr>
          <w:p>
            <w:pPr>
              <w:pStyle w:val="998"/>
              <w:ind w:left="107"/>
              <w:jc w:val="both"/>
              <w:spacing w:before="46"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联系人</w:t>
            </w:r>
            <w:r/>
          </w:p>
        </w:tc>
        <w:tc>
          <w:tcPr>
            <w:tcW w:w="5413" w:type="dxa"/>
            <w:vAlign w:val="center"/>
            <w:textDirection w:val="lrTb"/>
            <w:noWrap w:val="false"/>
          </w:tcPr>
          <w:p>
            <w:pPr>
              <w:pStyle w:val="998"/>
              <w:ind w:left="107"/>
              <w:jc w:val="both"/>
              <w:spacing w:before="46"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lang w:val="en-US"/>
                <w14:textFill>
                  <w14:solidFill>
                    <w14:schemeClr w14:val="tx1"/>
                  </w14:solidFill>
                </w14:textFill>
              </w:rPr>
              <w:t xml:space="preserve">汪工</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rPr>
                <w:rFonts w:hint="eastAsia" w:ascii="仿宋" w:hAnsi="仿宋" w:eastAsia="仿宋" w:cs="仿宋"/>
                <w:color w:val="000000" w:themeColor="text1"/>
                <w:sz w:val="2"/>
                <w:szCs w:val="2"/>
                <w14:textFill>
                  <w14:solidFill>
                    <w14:schemeClr w14:val="tx1"/>
                  </w14:solidFill>
                </w14:textFill>
              </w:rPr>
            </w:pPr>
            <w:r>
              <w:rPr>
                <w:rFonts w:hint="eastAsia" w:ascii="仿宋" w:hAnsi="仿宋" w:eastAsia="仿宋" w:cs="仿宋"/>
                <w:color w:val="000000" w:themeColor="text1"/>
                <w:sz w:val="2"/>
                <w:szCs w:val="2"/>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color w:val="000000" w:themeColor="text1"/>
                <w:sz w:val="2"/>
                <w:szCs w:val="2"/>
                <w14:textFill>
                  <w14:solidFill>
                    <w14:schemeClr w14:val="tx1"/>
                  </w14:solidFill>
                </w14:textFill>
              </w:rPr>
            </w:pPr>
            <w:r>
              <w:rPr>
                <w:rFonts w:hint="eastAsia" w:ascii="仿宋" w:hAnsi="仿宋" w:eastAsia="仿宋" w:cs="仿宋"/>
                <w:color w:val="000000" w:themeColor="text1"/>
                <w:sz w:val="2"/>
                <w:szCs w:val="2"/>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spacing w:line="276" w:lineRule="auto"/>
              <w:rPr>
                <w:rFonts w:hint="eastAsia" w:ascii="仿宋" w:hAnsi="仿宋" w:eastAsia="仿宋" w:cs="仿宋"/>
                <w:color w:val="000000" w:themeColor="text1"/>
                <w:sz w:val="2"/>
                <w:szCs w:val="2"/>
                <w14:textFill>
                  <w14:solidFill>
                    <w14:schemeClr w14:val="tx1"/>
                  </w14:solidFill>
                </w14:textFill>
              </w:rPr>
            </w:pPr>
            <w:r>
              <w:rPr>
                <w:rFonts w:hint="eastAsia" w:ascii="仿宋" w:hAnsi="仿宋" w:eastAsia="仿宋" w:cs="仿宋"/>
                <w:color w:val="000000" w:themeColor="text1"/>
                <w:sz w:val="2"/>
                <w:szCs w:val="2"/>
                <w14:textFill>
                  <w14:solidFill>
                    <w14:schemeClr w14:val="tx1"/>
                  </w14:solidFill>
                </w14:textFill>
              </w:rPr>
            </w:r>
            <w:r/>
          </w:p>
        </w:tc>
        <w:tc>
          <w:tcPr>
            <w:tcW w:w="1645" w:type="dxa"/>
            <w:vAlign w:val="center"/>
            <w:textDirection w:val="lrTb"/>
            <w:noWrap w:val="false"/>
          </w:tcPr>
          <w:p>
            <w:pPr>
              <w:pStyle w:val="998"/>
              <w:ind w:left="107"/>
              <w:jc w:val="both"/>
              <w:spacing w:before="22"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联系电话</w:t>
            </w:r>
            <w:r/>
          </w:p>
        </w:tc>
        <w:tc>
          <w:tcPr>
            <w:tcW w:w="5413" w:type="dxa"/>
            <w:vAlign w:val="center"/>
            <w:textDirection w:val="lrTb"/>
            <w:noWrap w:val="false"/>
          </w:tcPr>
          <w:p>
            <w:pPr>
              <w:pStyle w:val="998"/>
              <w:ind w:left="107"/>
              <w:jc w:val="both"/>
              <w:spacing w:before="22"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15380799997</w:t>
            </w:r>
            <w:r/>
          </w:p>
        </w:tc>
      </w:tr>
    </w:tbl>
    <w:p>
      <w:pPr>
        <w:pStyle w:val="996"/>
        <w:spacing w:line="276" w:lineRule="auto"/>
        <w:rPr>
          <w:rFonts w:hint="eastAsia"/>
        </w:rPr>
        <w:sectPr>
          <w:footnotePr/>
          <w:endnotePr/>
          <w:type w:val="nextPage"/>
          <w:pgSz w:w="11910" w:h="16840" w:orient="portrait"/>
          <w:pgMar w:top="1340" w:right="820" w:bottom="1180" w:left="980" w:header="878" w:footer="1000" w:gutter="0"/>
          <w:cols w:num="1" w:sep="0" w:space="720" w:equalWidth="1"/>
          <w:docGrid w:linePitch="360"/>
        </w:sectPr>
      </w:pPr>
      <w:r>
        <w:rPr>
          <w:rFonts w:hint="eastAsia"/>
        </w:rPr>
      </w:r>
      <w:r/>
    </w:p>
    <w:p>
      <w:pPr>
        <w:pStyle w:val="982"/>
        <w:ind w:left="0"/>
        <w:spacing w:before="122" w:line="276" w:lineRule="auto"/>
        <w:rPr>
          <w:rFonts w:hint="eastAsia" w:ascii="仿宋" w:hAnsi="仿宋" w:eastAsia="仿宋" w:cs="仿宋"/>
          <w:color w:val="000000" w:themeColor="text1"/>
          <w14:textFill>
            <w14:solidFill>
              <w14:schemeClr w14:val="tx1"/>
            </w14:solidFill>
          </w14:textFill>
        </w:rPr>
      </w:pPr>
      <w:r/>
      <w:bookmarkStart w:id="29" w:name="一、总则"/>
      <w:r/>
      <w:bookmarkEnd w:id="29"/>
      <w:r/>
      <w:bookmarkStart w:id="30" w:name="_bookmark2"/>
      <w:r/>
      <w:bookmarkEnd w:id="30"/>
      <w:r>
        <w:rPr>
          <w:rFonts w:hint="eastAsia" w:ascii="仿宋" w:hAnsi="仿宋" w:eastAsia="仿宋" w:cs="仿宋"/>
          <w:color w:val="000000" w:themeColor="text1"/>
          <w14:textFill>
            <w14:solidFill>
              <w14:schemeClr w14:val="tx1"/>
            </w14:solidFill>
          </w14:textFill>
        </w:rPr>
        <w:t xml:space="preserve">一、总则</w:t>
      </w:r>
      <w:r/>
    </w:p>
    <w:p>
      <w:pPr>
        <w:spacing w:before="122" w:line="276" w:lineRule="auto"/>
        <w:tabs>
          <w:tab w:val="left" w:pos="903"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1.适用法律</w:t>
      </w:r>
      <w:r/>
    </w:p>
    <w:p>
      <w:pPr>
        <w:ind w:right="313"/>
        <w:spacing w:before="43" w:line="276" w:lineRule="auto"/>
        <w:tabs>
          <w:tab w:val="left" w:pos="1113" w:leader="none"/>
        </w:tabs>
        <w:rPr>
          <w:rFonts w:hint="eastAsia" w:ascii="仿宋" w:hAnsi="仿宋" w:eastAsia="仿宋" w:cs="仿宋"/>
          <w:b/>
          <w:bCs/>
          <w:color w:val="000000" w:themeColor="text1"/>
          <w:sz w:val="21"/>
          <w14:textFill>
            <w14:solidFill>
              <w14:schemeClr w14:val="tx1"/>
            </w14:solidFill>
          </w14:textFill>
        </w:rPr>
      </w:pPr>
      <w:r>
        <w:rPr>
          <w:rFonts w:hint="eastAsia" w:ascii="仿宋" w:hAnsi="仿宋" w:eastAsia="仿宋" w:cs="仿宋"/>
          <w:b/>
          <w:bCs/>
          <w:color w:val="000000" w:themeColor="text1"/>
          <w:sz w:val="21"/>
          <w14:textFill>
            <w14:solidFill>
              <w14:schemeClr w14:val="tx1"/>
            </w14:solidFill>
          </w14:textFill>
        </w:rPr>
        <w:t xml:space="preserve">1.1《中华人民共和国政府采购法》、《中华人民共和国政府采购法实施条例》、《政府采购竞争性磋商采购方式管理暂行办法》等有关法律、规章和规定等。</w:t>
      </w:r>
      <w:r/>
    </w:p>
    <w:p>
      <w:pPr>
        <w:spacing w:line="276" w:lineRule="auto"/>
        <w:rPr>
          <w:rFonts w:hint="eastAsia" w:ascii="仿宋" w:hAnsi="仿宋" w:eastAsia="仿宋" w:cs="仿宋"/>
          <w:b/>
          <w:bCs/>
          <w:color w:val="000000" w:themeColor="text1"/>
          <w:sz w:val="21"/>
          <w14:textFill>
            <w14:solidFill>
              <w14:schemeClr w14:val="tx1"/>
            </w14:solidFill>
          </w14:textFill>
        </w:rPr>
      </w:pPr>
      <w:r>
        <w:rPr>
          <w:rFonts w:hint="eastAsia" w:ascii="仿宋" w:hAnsi="仿宋" w:eastAsia="仿宋" w:cs="仿宋"/>
          <w:b/>
          <w:bCs/>
          <w:color w:val="000000" w:themeColor="text1"/>
          <w:sz w:val="21"/>
          <w14:textFill>
            <w14:solidFill>
              <w14:schemeClr w14:val="tx1"/>
            </w14:solidFill>
          </w14:textFill>
        </w:rPr>
        <w:t xml:space="preserve">2.定义</w:t>
      </w:r>
      <w:r/>
    </w:p>
    <w:p>
      <w:pPr>
        <w:spacing w:before="43" w:line="276" w:lineRule="auto"/>
        <w:tabs>
          <w:tab w:val="left" w:pos="1060" w:leader="none"/>
        </w:tabs>
        <w:rPr>
          <w:rFonts w:hint="eastAsia" w:ascii="仿宋" w:hAnsi="仿宋" w:eastAsia="仿宋" w:cs="仿宋"/>
          <w:b/>
          <w:bCs/>
          <w:color w:val="000000" w:themeColor="text1"/>
          <w:sz w:val="21"/>
          <w14:textFill>
            <w14:solidFill>
              <w14:schemeClr w14:val="tx1"/>
            </w14:solidFill>
          </w14:textFill>
        </w:rPr>
      </w:pPr>
      <w:r>
        <w:rPr>
          <w:rFonts w:hint="eastAsia" w:ascii="仿宋" w:hAnsi="仿宋" w:eastAsia="仿宋" w:cs="仿宋"/>
          <w:b/>
          <w:bCs/>
          <w:color w:val="000000" w:themeColor="text1"/>
          <w:sz w:val="21"/>
          <w14:textFill>
            <w14:solidFill>
              <w14:schemeClr w14:val="tx1"/>
            </w14:solidFill>
          </w14:textFill>
        </w:rPr>
        <w:t xml:space="preserve">2.1“供应商”是指参加磋商竞争，并符合采购文件规定资格条件的法人、其他组织或者自然人。</w:t>
      </w:r>
      <w:r/>
    </w:p>
    <w:p>
      <w:pPr>
        <w:spacing w:before="43" w:line="276" w:lineRule="auto"/>
        <w:tabs>
          <w:tab w:val="left" w:pos="1060" w:leader="none"/>
        </w:tabs>
        <w:rPr>
          <w:rFonts w:hint="eastAsia" w:ascii="仿宋" w:hAnsi="仿宋" w:eastAsia="仿宋" w:cs="仿宋"/>
          <w:b/>
          <w:bCs/>
          <w:color w:val="000000" w:themeColor="text1"/>
          <w:sz w:val="21"/>
          <w14:textFill>
            <w14:solidFill>
              <w14:schemeClr w14:val="tx1"/>
            </w14:solidFill>
          </w14:textFill>
        </w:rPr>
      </w:pPr>
      <w:r>
        <w:rPr>
          <w:rFonts w:hint="eastAsia" w:ascii="仿宋" w:hAnsi="仿宋" w:eastAsia="仿宋" w:cs="仿宋"/>
          <w:b/>
          <w:bCs/>
          <w:color w:val="000000" w:themeColor="text1"/>
          <w:sz w:val="21"/>
          <w14:textFill>
            <w14:solidFill>
              <w14:schemeClr w14:val="tx1"/>
            </w14:solidFill>
          </w14:textFill>
        </w:rPr>
        <w:t xml:space="preserve">2.2“服务”指本采购文件中所述产品及相关服务。</w:t>
      </w:r>
      <w:r/>
    </w:p>
    <w:p>
      <w:pPr>
        <w:spacing w:before="43" w:line="276" w:lineRule="auto"/>
        <w:tabs>
          <w:tab w:val="left" w:pos="1060" w:leader="none"/>
        </w:tabs>
        <w:rPr>
          <w:rFonts w:hint="eastAsia" w:ascii="仿宋" w:hAnsi="仿宋" w:eastAsia="仿宋" w:cs="仿宋"/>
          <w:b/>
          <w:bCs/>
          <w:color w:val="000000" w:themeColor="text1"/>
          <w:sz w:val="21"/>
          <w14:textFill>
            <w14:solidFill>
              <w14:schemeClr w14:val="tx1"/>
            </w14:solidFill>
          </w14:textFill>
        </w:rPr>
      </w:pPr>
      <w:r>
        <w:rPr>
          <w:rFonts w:hint="eastAsia" w:ascii="仿宋" w:hAnsi="仿宋" w:eastAsia="仿宋" w:cs="仿宋"/>
          <w:b/>
          <w:bCs/>
          <w:color w:val="000000" w:themeColor="text1"/>
          <w:sz w:val="21"/>
          <w14:textFill>
            <w14:solidFill>
              <w14:schemeClr w14:val="tx1"/>
            </w14:solidFill>
          </w14:textFill>
        </w:rPr>
        <w:t xml:space="preserve">2.3“采购人或使用单位”是指使用服务的单位。</w:t>
      </w:r>
      <w:r/>
    </w:p>
    <w:p>
      <w:pPr>
        <w:spacing w:before="43" w:line="276" w:lineRule="auto"/>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3.政策功能</w:t>
      </w:r>
      <w:r/>
    </w:p>
    <w:p>
      <w:pPr>
        <w:ind w:right="288"/>
        <w:jc w:val="both"/>
        <w:spacing w:line="276" w:lineRule="auto"/>
        <w:tabs>
          <w:tab w:val="left" w:pos="1159"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3.1 中小企业、监狱企业、残疾人福利性单位相关政策</w:t>
      </w:r>
      <w:r/>
    </w:p>
    <w:p>
      <w:pPr>
        <w:ind w:right="784"/>
        <w:spacing w:before="43" w:line="276" w:lineRule="auto"/>
        <w:tabs>
          <w:tab w:val="left" w:pos="1827" w:leader="none"/>
        </w:tabs>
        <w:rPr>
          <w:rFonts w:hint="eastAsia" w:ascii="华文仿宋" w:hAnsi="华文仿宋" w:eastAsia="华文仿宋" w:cs="华文仿宋"/>
          <w:sz w:val="21"/>
        </w:rPr>
      </w:pPr>
      <w:r>
        <w:rPr>
          <w:rFonts w:hint="eastAsia" w:ascii="华文仿宋" w:hAnsi="华文仿宋" w:eastAsia="华文仿宋" w:cs="华文仿宋"/>
          <w:sz w:val="21"/>
        </w:rPr>
        <w:t xml:space="preserve">（1）中小企业划型标准按照《关于印发中小企业划型标准规定的通知（工信部联企业〔2011</w:t>
      </w:r>
      <w:r>
        <w:rPr>
          <w:rFonts w:hint="eastAsia" w:ascii="华文仿宋" w:hAnsi="华文仿宋" w:eastAsia="华文仿宋" w:cs="华文仿宋"/>
          <w:spacing w:val="-11"/>
          <w:sz w:val="21"/>
        </w:rPr>
        <w:t xml:space="preserve">〕</w:t>
      </w:r>
      <w:r>
        <w:rPr>
          <w:rFonts w:hint="eastAsia" w:ascii="华文仿宋" w:hAnsi="华文仿宋" w:eastAsia="华文仿宋" w:cs="华文仿宋"/>
          <w:sz w:val="21"/>
        </w:rPr>
        <w:t xml:space="preserve">300号）》文的相关规定认定。</w:t>
      </w:r>
      <w:r/>
    </w:p>
    <w:p>
      <w:pPr>
        <w:ind w:right="783"/>
        <w:jc w:val="both"/>
        <w:spacing w:line="276" w:lineRule="auto"/>
        <w:tabs>
          <w:tab w:val="left" w:pos="1827" w:leader="none"/>
        </w:tabs>
        <w:rPr>
          <w:rFonts w:hint="eastAsia" w:ascii="华文仿宋" w:hAnsi="华文仿宋" w:eastAsia="华文仿宋" w:cs="华文仿宋"/>
          <w:spacing w:val="-4"/>
          <w:sz w:val="21"/>
        </w:rPr>
      </w:pPr>
      <w:r>
        <w:rPr>
          <w:rFonts w:hint="eastAsia" w:ascii="华文仿宋" w:hAnsi="华文仿宋" w:eastAsia="华文仿宋" w:cs="华文仿宋"/>
          <w:spacing w:val="-4"/>
          <w:sz w:val="21"/>
        </w:rPr>
        <w:t xml:space="preserve">（2）根据《政府采购促进中小企业发展管理办法》的相关规定，本项目对小型和微型企业产品的价格给予扣除，以扣除后的价格作为评审价格。</w:t>
      </w:r>
      <w:r/>
    </w:p>
    <w:p>
      <w:pPr>
        <w:ind w:right="785"/>
        <w:jc w:val="both"/>
        <w:spacing w:line="276" w:lineRule="auto"/>
        <w:tabs>
          <w:tab w:val="left" w:pos="1827" w:leader="none"/>
        </w:tabs>
        <w:rPr>
          <w:rFonts w:hint="eastAsia" w:ascii="华文仿宋" w:hAnsi="华文仿宋" w:eastAsia="华文仿宋" w:cs="华文仿宋"/>
          <w:sz w:val="21"/>
        </w:rPr>
      </w:pPr>
      <w:r>
        <w:rPr>
          <w:rFonts w:hint="eastAsia" w:ascii="华文仿宋" w:hAnsi="华文仿宋" w:eastAsia="华文仿宋" w:cs="华文仿宋"/>
          <w:sz w:val="21"/>
        </w:rPr>
        <w:t xml:space="preserve">（3）根据《财库〔2014〕68号》监狱企业视同小型、微型企业，享受中小企业发展的政府采购</w:t>
      </w:r>
      <w:r>
        <w:rPr>
          <w:rFonts w:hint="eastAsia" w:ascii="华文仿宋" w:hAnsi="华文仿宋" w:eastAsia="华文仿宋" w:cs="华文仿宋"/>
          <w:spacing w:val="-7"/>
          <w:sz w:val="21"/>
        </w:rPr>
        <w:t xml:space="preserve">政策</w:t>
      </w:r>
      <w:r>
        <w:rPr>
          <w:rFonts w:hint="eastAsia" w:ascii="华文仿宋" w:hAnsi="华文仿宋" w:eastAsia="华文仿宋" w:cs="华文仿宋"/>
          <w:sz w:val="21"/>
        </w:rPr>
        <w:t xml:space="preserve">（</w:t>
      </w:r>
      <w:r>
        <w:rPr>
          <w:rFonts w:hint="eastAsia" w:ascii="华文仿宋" w:hAnsi="华文仿宋" w:eastAsia="华文仿宋" w:cs="华文仿宋"/>
          <w:spacing w:val="-3"/>
          <w:sz w:val="21"/>
        </w:rPr>
        <w:t xml:space="preserve">监狱企业参加政府采购活动时，应当提供由省级以上监狱管理局、戒毒管理局</w:t>
      </w:r>
      <w:r>
        <w:rPr>
          <w:rFonts w:hint="eastAsia" w:ascii="华文仿宋" w:hAnsi="华文仿宋" w:eastAsia="华文仿宋" w:cs="华文仿宋"/>
          <w:sz w:val="21"/>
        </w:rPr>
        <w:t xml:space="preserve">（含新疆生产建   </w:t>
      </w:r>
      <w:r>
        <w:rPr>
          <w:rFonts w:hint="eastAsia" w:ascii="华文仿宋" w:hAnsi="华文仿宋" w:eastAsia="华文仿宋" w:cs="华文仿宋"/>
          <w:sz w:val="21"/>
        </w:rPr>
        <w:t xml:space="preserve">设兵团）出具的属于监狱企业的证明文件）。</w:t>
      </w:r>
      <w:r/>
    </w:p>
    <w:p>
      <w:pPr>
        <w:ind w:right="785"/>
        <w:spacing w:line="276" w:lineRule="auto"/>
        <w:tabs>
          <w:tab w:val="left" w:pos="1823" w:leader="none"/>
        </w:tabs>
        <w:rPr>
          <w:rFonts w:hint="eastAsia" w:ascii="华文仿宋" w:hAnsi="华文仿宋" w:eastAsia="华文仿宋" w:cs="华文仿宋"/>
          <w:sz w:val="21"/>
        </w:rPr>
      </w:pPr>
      <w:r>
        <w:rPr>
          <w:rFonts w:hint="eastAsia" w:ascii="华文仿宋" w:hAnsi="华文仿宋" w:eastAsia="华文仿宋" w:cs="华文仿宋"/>
          <w:sz w:val="21"/>
        </w:rPr>
        <w:t xml:space="preserve">（4）</w:t>
      </w:r>
      <w:r>
        <w:rPr>
          <w:rFonts w:hint="eastAsia" w:ascii="华文仿宋" w:hAnsi="华文仿宋" w:eastAsia="华文仿宋" w:cs="华文仿宋"/>
          <w:spacing w:val="-3"/>
          <w:sz w:val="21"/>
        </w:rPr>
        <w:t xml:space="preserve">根据《财库〔</w:t>
      </w:r>
      <w:r>
        <w:rPr>
          <w:rFonts w:hint="eastAsia" w:ascii="华文仿宋" w:hAnsi="华文仿宋" w:eastAsia="华文仿宋" w:cs="华文仿宋"/>
          <w:sz w:val="21"/>
        </w:rPr>
        <w:t xml:space="preserve">2017</w:t>
      </w:r>
      <w:r>
        <w:rPr>
          <w:rFonts w:hint="eastAsia" w:ascii="华文仿宋" w:hAnsi="华文仿宋" w:eastAsia="华文仿宋" w:cs="华文仿宋"/>
          <w:spacing w:val="-8"/>
          <w:sz w:val="21"/>
        </w:rPr>
        <w:t xml:space="preserve">〕</w:t>
      </w:r>
      <w:r>
        <w:rPr>
          <w:rFonts w:hint="eastAsia" w:ascii="华文仿宋" w:hAnsi="华文仿宋" w:eastAsia="华文仿宋" w:cs="华文仿宋"/>
          <w:sz w:val="21"/>
        </w:rPr>
        <w:t xml:space="preserve">141</w:t>
      </w:r>
      <w:r>
        <w:rPr>
          <w:rFonts w:hint="eastAsia" w:ascii="华文仿宋" w:hAnsi="华文仿宋" w:eastAsia="华文仿宋" w:cs="华文仿宋"/>
          <w:spacing w:val="-4"/>
          <w:sz w:val="21"/>
        </w:rPr>
        <w:t xml:space="preserve">号》符合条件的残疾人福利性单位视同小型、微型企业，享受中小 </w:t>
      </w:r>
      <w:r>
        <w:rPr>
          <w:rFonts w:hint="eastAsia" w:ascii="华文仿宋" w:hAnsi="华文仿宋" w:eastAsia="华文仿宋" w:cs="华文仿宋"/>
          <w:spacing w:val="-4"/>
          <w:sz w:val="21"/>
        </w:rPr>
        <w:t xml:space="preserve">企业发展的政府采购政策。残疾人福利性单位属于小型、微型企业的，不重复享受政策。</w:t>
      </w:r>
      <w:r/>
    </w:p>
    <w:p>
      <w:pPr>
        <w:spacing w:line="276" w:lineRule="auto"/>
        <w:tabs>
          <w:tab w:val="left" w:pos="1823" w:leader="none"/>
        </w:tabs>
        <w:rPr>
          <w:rFonts w:hint="eastAsia" w:ascii="华文仿宋" w:hAnsi="华文仿宋" w:eastAsia="华文仿宋" w:cs="华文仿宋"/>
          <w:sz w:val="21"/>
        </w:rPr>
      </w:pPr>
      <w:r>
        <w:rPr>
          <w:rFonts w:hint="eastAsia" w:ascii="华文仿宋" w:hAnsi="华文仿宋" w:eastAsia="华文仿宋" w:cs="华文仿宋"/>
          <w:sz w:val="21"/>
        </w:rPr>
        <w:t xml:space="preserve">（5）小型、微型企业提供中型或大型企业制造的货物的，视同为中型或大型企业。</w:t>
      </w:r>
      <w:r/>
    </w:p>
    <w:p>
      <w:pPr>
        <w:pStyle w:val="987"/>
        <w:ind w:right="730"/>
        <w:jc w:val="both"/>
        <w:spacing w:before="42" w:line="276" w:lineRule="auto"/>
        <w:rPr>
          <w:rFonts w:hint="eastAsia" w:ascii="华文仿宋" w:hAnsi="华文仿宋" w:eastAsia="华文仿宋" w:cs="华文仿宋"/>
          <w:color w:val="000000" w:themeColor="text1"/>
          <w14:textFill>
            <w14:solidFill>
              <w14:schemeClr w14:val="tx1"/>
            </w14:solidFill>
          </w14:textFill>
        </w:rPr>
      </w:pPr>
      <w:r>
        <w:rPr>
          <w:rFonts w:hint="eastAsia" w:ascii="华文仿宋" w:hAnsi="华文仿宋" w:eastAsia="华文仿宋" w:cs="华文仿宋"/>
          <w:color w:val="000000" w:themeColor="text1"/>
          <w:spacing w:val="-5"/>
          <w14:textFill>
            <w14:solidFill>
              <w14:schemeClr w14:val="tx1"/>
            </w14:solidFill>
          </w14:textFill>
        </w:rPr>
        <w:t xml:space="preserve">参加政府采购活动的中小企业应当按“关于印发《政府采购促进中小企业发展管理办法》的通知[财库〔2020〕46号]</w:t>
      </w:r>
      <w:r>
        <w:rPr>
          <w:rFonts w:hint="eastAsia" w:ascii="华文仿宋" w:hAnsi="华文仿宋" w:eastAsia="华文仿宋" w:cs="华文仿宋"/>
          <w:color w:val="000000" w:themeColor="text1"/>
          <w:spacing w:val="-5"/>
          <w14:textFill>
            <w14:solidFill>
              <w14:schemeClr w14:val="tx1"/>
            </w14:solidFill>
          </w14:textFill>
        </w:rPr>
        <w:t xml:space="preserve">” 和《财库〔2017〕141号》规定提供《中小企业声明函》和《残疾人福利性单位声明函》。未提供上述资料的报价，其价格不予扣除。</w:t>
      </w:r>
      <w:r/>
    </w:p>
    <w:p>
      <w:pPr>
        <w:ind w:right="288"/>
        <w:jc w:val="both"/>
        <w:spacing w:line="276" w:lineRule="auto"/>
        <w:tabs>
          <w:tab w:val="left" w:pos="1159"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3.2 强制采购节能产品、信息安全产品，优先采购环境标志产品。</w:t>
      </w:r>
      <w:r/>
    </w:p>
    <w:p>
      <w:pPr>
        <w:ind w:right="288" w:firstLine="420"/>
        <w:jc w:val="both"/>
        <w:spacing w:line="276" w:lineRule="auto"/>
        <w:tabs>
          <w:tab w:val="left" w:pos="1159" w:leader="none"/>
        </w:tabs>
        <w:rPr>
          <w:rFonts w:hint="eastAsia" w:ascii="仿宋" w:hAnsi="仿宋" w:eastAsia="仿宋" w:cs="仿宋"/>
          <w:color w:val="000000" w:themeColor="text1"/>
          <w:spacing w:val="-8"/>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1"/>
          <w14:textFill>
            <w14:solidFill>
              <w14:schemeClr w14:val="tx1"/>
            </w14:solidFill>
          </w14:textFill>
        </w:rPr>
        <w:t xml:space="preserve">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right="288"/>
        <w:jc w:val="both"/>
        <w:spacing w:line="276" w:lineRule="auto"/>
        <w:tabs>
          <w:tab w:val="left" w:pos="1159" w:leader="none"/>
        </w:tabs>
        <w:rPr>
          <w:rFonts w:hint="eastAsia" w:ascii="仿宋" w:hAnsi="仿宋" w:eastAsia="仿宋" w:cs="仿宋"/>
          <w:color w:val="000000" w:themeColor="text1"/>
          <w:spacing w:val="-3"/>
          <w:sz w:val="21"/>
          <w14:textFill>
            <w14:solidFill>
              <w14:schemeClr w14:val="tx1"/>
            </w14:solidFill>
          </w14:textFill>
        </w:rPr>
      </w:pPr>
      <w:r>
        <w:rPr>
          <w:rFonts w:hint="eastAsia" w:ascii="仿宋" w:hAnsi="仿宋" w:eastAsia="仿宋" w:cs="仿宋"/>
          <w:color w:val="000000" w:themeColor="text1"/>
          <w:spacing w:val="-4"/>
          <w:sz w:val="21"/>
          <w14:textFill>
            <w14:solidFill>
              <w14:schemeClr w14:val="tx1"/>
            </w14:solidFill>
          </w14:textFill>
        </w:rPr>
        <w:t xml:space="preserve">（1</w:t>
      </w:r>
      <w:r>
        <w:rPr>
          <w:rFonts w:ascii="仿宋" w:hAnsi="仿宋" w:eastAsia="仿宋" w:cs="仿宋"/>
          <w:color w:val="000000" w:themeColor="text1"/>
          <w:spacing w:val="-4"/>
          <w:sz w:val="21"/>
          <w14:textFill>
            <w14:solidFill>
              <w14:schemeClr w14:val="tx1"/>
            </w14:solidFill>
          </w14:textFill>
        </w:rPr>
        <w:t xml:space="preserve">）</w:t>
      </w:r>
      <w:r>
        <w:rPr>
          <w:rFonts w:hint="eastAsia" w:ascii="仿宋" w:hAnsi="仿宋" w:eastAsia="仿宋" w:cs="仿宋"/>
          <w:color w:val="000000" w:themeColor="text1"/>
          <w:spacing w:val="-3"/>
          <w:sz w:val="21"/>
          <w14:textFill>
            <w14:solidFill>
              <w14:schemeClr w14:val="tx1"/>
            </w14:solidFill>
          </w14:textFill>
        </w:rPr>
        <w:t xml:space="preserve">提供的产品属于信息安全产品的，供应商应当选择经国家认证的信息安全产品，并提供由中国信息安全认证中心按国家标准认证颁发的有效认证证书复印件。</w:t>
      </w:r>
      <w:r/>
    </w:p>
    <w:p>
      <w:pPr>
        <w:ind w:right="288"/>
        <w:jc w:val="both"/>
        <w:spacing w:line="276" w:lineRule="auto"/>
        <w:tabs>
          <w:tab w:val="left" w:pos="1159"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4"/>
          <w:sz w:val="21"/>
          <w14:textFill>
            <w14:solidFill>
              <w14:schemeClr w14:val="tx1"/>
            </w14:solidFill>
          </w14:textFill>
        </w:rPr>
        <w:t xml:space="preserve">（2</w:t>
      </w:r>
      <w:r>
        <w:rPr>
          <w:rFonts w:ascii="仿宋" w:hAnsi="仿宋" w:eastAsia="仿宋" w:cs="仿宋"/>
          <w:color w:val="000000" w:themeColor="text1"/>
          <w:spacing w:val="-4"/>
          <w:sz w:val="21"/>
          <w14:textFill>
            <w14:solidFill>
              <w14:schemeClr w14:val="tx1"/>
            </w14:solidFill>
          </w14:textFill>
        </w:rPr>
        <w:t xml:space="preserve">）</w:t>
      </w:r>
      <w:r>
        <w:rPr>
          <w:rFonts w:hint="eastAsia" w:ascii="仿宋" w:hAnsi="仿宋" w:eastAsia="仿宋" w:cs="仿宋"/>
          <w:color w:val="000000" w:themeColor="text1"/>
          <w:spacing w:val="-4"/>
          <w:sz w:val="21"/>
          <w14:textFill>
            <w14:solidFill>
              <w14:schemeClr w14:val="tx1"/>
            </w14:solidFill>
          </w14:textFill>
        </w:rPr>
        <w:t xml:space="preserve">提供的产品属于政府强制采购节能产品的，供应商应当选择《节能产品政府采购清单》中的产</w:t>
      </w:r>
      <w:r>
        <w:rPr>
          <w:rFonts w:hint="eastAsia" w:ascii="仿宋" w:hAnsi="仿宋" w:eastAsia="仿宋" w:cs="仿宋"/>
          <w:color w:val="000000" w:themeColor="text1"/>
          <w14:textFill>
            <w14:solidFill>
              <w14:schemeClr w14:val="tx1"/>
            </w14:solidFill>
          </w14:textFill>
        </w:rPr>
        <w:t xml:space="preserve">品，并提供有效的节能产品认证证书复印件。</w:t>
      </w:r>
      <w:r/>
    </w:p>
    <w:p>
      <w:pPr>
        <w:ind w:right="288"/>
        <w:jc w:val="both"/>
        <w:spacing w:line="276" w:lineRule="auto"/>
        <w:tabs>
          <w:tab w:val="left" w:pos="1159"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4"/>
          <w:sz w:val="21"/>
          <w14:textFill>
            <w14:solidFill>
              <w14:schemeClr w14:val="tx1"/>
            </w14:solidFill>
          </w14:textFill>
        </w:rPr>
        <w:t xml:space="preserve">（3）提供</w:t>
      </w:r>
      <w:r>
        <w:rPr>
          <w:rFonts w:hint="eastAsia" w:ascii="仿宋" w:hAnsi="仿宋" w:eastAsia="仿宋" w:cs="仿宋"/>
          <w:color w:val="000000" w:themeColor="text1"/>
          <w:spacing w:val="-3"/>
          <w:sz w:val="21"/>
          <w14:textFill>
            <w14:solidFill>
              <w14:schemeClr w14:val="tx1"/>
            </w14:solidFill>
          </w14:textFill>
        </w:rPr>
        <w:t xml:space="preserve">的产品属于环境标志产品的,供应商应当选择《环境标志产品政府采购清单》中的,且经过</w:t>
      </w:r>
      <w:r>
        <w:rPr>
          <w:rFonts w:hint="eastAsia" w:ascii="仿宋" w:hAnsi="仿宋" w:eastAsia="仿宋" w:cs="仿宋"/>
          <w:color w:val="000000" w:themeColor="text1"/>
          <w:spacing w:val="-3"/>
          <w:sz w:val="21"/>
          <w14:textFill>
            <w14:solidFill>
              <w14:schemeClr w14:val="tx1"/>
            </w14:solidFill>
          </w14:textFill>
        </w:rPr>
        <w:t xml:space="preserve">认证的环境标志产品投标,并提供有效的环境标志产品认证证书复印件。</w:t>
      </w:r>
      <w:r/>
    </w:p>
    <w:p>
      <w:pPr>
        <w:ind w:right="276"/>
        <w:jc w:val="both"/>
        <w:spacing w:line="276" w:lineRule="auto"/>
        <w:tabs>
          <w:tab w:val="left" w:pos="1168"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pacing w:val="-2"/>
          <w:sz w:val="21"/>
          <w14:textFill>
            <w14:solidFill>
              <w14:schemeClr w14:val="tx1"/>
            </w14:solidFill>
          </w14:textFill>
        </w:rPr>
        <w:t xml:space="preserve">3.3 采购文件中的参考产品品牌或型号，是采购人根据项目所要实现的功能列出的品牌或型号，并不是限制条件。供应商可以采用不低于参考的产品档次参与竞争，但是所有技术和功能不得低于采购要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color w:val="000000" w:themeColor="text1"/>
          <w:spacing w:val="-3"/>
          <w:sz w:val="21"/>
          <w14:textFill>
            <w14:solidFill>
              <w14:schemeClr w14:val="tx1"/>
            </w14:solidFill>
          </w14:textFill>
        </w:rPr>
        <w:t xml:space="preserve">求，并提供证明材料以保证整体功能的实现，并在方案中加以合理的阐述说明，否则将可能作为无效投</w:t>
      </w:r>
      <w:r>
        <w:rPr>
          <w:rFonts w:hint="eastAsia" w:ascii="仿宋" w:hAnsi="仿宋" w:eastAsia="仿宋" w:cs="仿宋"/>
          <w:b/>
          <w:color w:val="000000" w:themeColor="text1"/>
          <w:spacing w:val="-3"/>
          <w:sz w:val="21"/>
          <w14:textFill>
            <w14:solidFill>
              <w14:schemeClr w14:val="tx1"/>
            </w14:solidFill>
          </w14:textFill>
        </w:rPr>
        <w:t xml:space="preserve">标处理。</w:t>
      </w:r>
      <w:r/>
    </w:p>
    <w:p>
      <w:pPr>
        <w:ind w:right="276"/>
        <w:jc w:val="both"/>
        <w:spacing w:line="276" w:lineRule="auto"/>
        <w:tabs>
          <w:tab w:val="left" w:pos="1168"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4.参与竞争性磋商供应商资格条件</w:t>
      </w:r>
      <w:r/>
    </w:p>
    <w:p>
      <w:pPr>
        <w:ind w:right="276"/>
        <w:jc w:val="both"/>
        <w:spacing w:line="276" w:lineRule="auto"/>
        <w:tabs>
          <w:tab w:val="left" w:pos="1168"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4.1</w:t>
      </w:r>
      <w:r>
        <w:rPr>
          <w:rFonts w:hint="eastAsia" w:ascii="仿宋" w:hAnsi="仿宋" w:eastAsia="仿宋" w:cs="仿宋"/>
          <w:b/>
          <w:color w:val="000000" w:themeColor="text1"/>
          <w:spacing w:val="-7"/>
          <w:sz w:val="21"/>
          <w14:textFill>
            <w14:solidFill>
              <w14:schemeClr w14:val="tx1"/>
            </w14:solidFill>
          </w14:textFill>
        </w:rPr>
        <w:t xml:space="preserve">（一）《中华人民共和国政府采购法》规定的条件:</w:t>
      </w:r>
      <w:r/>
    </w:p>
    <w:p>
      <w:pPr>
        <w:ind w:right="276"/>
        <w:jc w:val="both"/>
        <w:spacing w:line="276" w:lineRule="auto"/>
        <w:tabs>
          <w:tab w:val="left" w:pos="1168"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1.法人或者其他组织的营业执照等证明文件，自然人的身份证明。</w:t>
      </w:r>
      <w:r/>
    </w:p>
    <w:p>
      <w:pPr>
        <w:ind w:right="276"/>
        <w:jc w:val="both"/>
        <w:spacing w:line="276" w:lineRule="auto"/>
        <w:tabs>
          <w:tab w:val="left" w:pos="1168"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2.上一年度的财务状况报告（成立不满一年不需提供）（提供信用承诺书）。</w:t>
      </w:r>
      <w:r/>
    </w:p>
    <w:p>
      <w:pPr>
        <w:ind w:right="276"/>
        <w:jc w:val="both"/>
        <w:spacing w:line="276" w:lineRule="auto"/>
        <w:tabs>
          <w:tab w:val="left" w:pos="1168"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3.依法缴纳税收和社会保障资金的相关材料（提供信用承诺书）。</w:t>
      </w:r>
      <w:r/>
    </w:p>
    <w:p>
      <w:pPr>
        <w:ind w:right="276"/>
        <w:jc w:val="both"/>
        <w:spacing w:line="276" w:lineRule="auto"/>
        <w:tabs>
          <w:tab w:val="left" w:pos="1168"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4.具备履行合同所必需的设备和专业技术能力的书面声明（提供信用承诺书）。</w:t>
      </w:r>
      <w:r/>
    </w:p>
    <w:p>
      <w:pPr>
        <w:ind w:right="276"/>
        <w:jc w:val="both"/>
        <w:spacing w:line="276" w:lineRule="auto"/>
        <w:tabs>
          <w:tab w:val="left" w:pos="1168"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5.参加政府采购活动前3年内在经营活动中没有重大违法记录的书面声明（提供信用承诺书）。</w:t>
      </w:r>
      <w:r/>
    </w:p>
    <w:p>
      <w:pPr>
        <w:ind w:right="276"/>
        <w:jc w:val="both"/>
        <w:spacing w:line="276" w:lineRule="auto"/>
        <w:tabs>
          <w:tab w:val="left" w:pos="1168"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6.法律、行政法规规定的其他条件。</w:t>
      </w:r>
      <w:r/>
    </w:p>
    <w:p>
      <w:pPr>
        <w:spacing w:line="276" w:lineRule="auto"/>
        <w:tabs>
          <w:tab w:val="left" w:pos="1063" w:leader="none"/>
        </w:tabs>
        <w:rPr>
          <w:rFonts w:hint="eastAsia" w:ascii="仿宋" w:hAnsi="仿宋" w:eastAsia="仿宋" w:cs="仿宋"/>
          <w:b/>
          <w:color w:val="000000" w:themeColor="text1"/>
          <w:spacing w:val="-7"/>
          <w:sz w:val="21"/>
          <w14:textFill>
            <w14:solidFill>
              <w14:schemeClr w14:val="tx1"/>
            </w14:solidFill>
          </w14:textFill>
        </w:rPr>
      </w:pPr>
      <w:r>
        <w:rPr>
          <w:rFonts w:hint="eastAsia" w:ascii="仿宋" w:hAnsi="仿宋" w:eastAsia="仿宋" w:cs="仿宋"/>
          <w:b/>
          <w:color w:val="000000" w:themeColor="text1"/>
          <w:spacing w:val="-7"/>
          <w:sz w:val="21"/>
          <w14:textFill>
            <w14:solidFill>
              <w14:schemeClr w14:val="tx1"/>
            </w14:solidFill>
          </w14:textFill>
        </w:rPr>
        <w:t xml:space="preserve">（二）落实政府采购政策需满足的资格要求：</w:t>
      </w:r>
      <w:r/>
    </w:p>
    <w:p>
      <w:pPr>
        <w:spacing w:line="276" w:lineRule="auto"/>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bCs/>
          <w:color w:val="000000" w:themeColor="text1"/>
          <w:spacing w:val="-7"/>
          <w:sz w:val="21"/>
          <w14:textFill>
            <w14:solidFill>
              <w14:schemeClr w14:val="tx1"/>
            </w14:solidFill>
          </w14:textFill>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spacing w:line="276" w:lineRule="auto"/>
        <w:tabs>
          <w:tab w:val="left" w:pos="972"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在政府采购资格审查环节，供应商只需提供书面《南京市政府采购供应商信用记录表暨信用承诺书》，即可替代以下证明材料：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（1）符合国家相关规定的财务状况报告；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（2）依法缴纳税收的证明材料；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（3）依法缴纳社会保障资金的证明材料；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（4）具备履行政府采购合同所必需的设备和专业技术能力的证明材料；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（5）参加政府采购活动前三年内在经营活动中没有重大违法记录的证明材料；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（6）未被列入失信被执行人、重大税收违法失信主体、政府采购严重违法失信行为记录名单的证明材料。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供应商涉及以下情形的，不适用信用承诺：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（1）供应商被列入严重失信主体名单；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（2）被相关监管部门作出行政处罚且尚在处罚有效期内； </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（3）其他法律、行政法规规定的不适用信用承诺的情形。 </w:t>
      </w:r>
      <w:r/>
    </w:p>
    <w:p>
      <w:pPr>
        <w:spacing w:line="276" w:lineRule="auto"/>
        <w:tabs>
          <w:tab w:val="left" w:pos="0"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供应商对信用承诺内容的真实性、合法性、有效性负责。如作出虚假信用承诺，视同为“提供虚假材料谋取中标、成交”的违法行为。</w:t>
      </w:r>
      <w:r/>
    </w:p>
    <w:p>
      <w:pPr>
        <w:spacing w:line="276" w:lineRule="auto"/>
        <w:tabs>
          <w:tab w:val="left" w:pos="1063" w:leader="none"/>
        </w:tabs>
        <w:rPr>
          <w:rFonts w:hint="eastAsia" w:ascii="仿宋" w:hAnsi="仿宋" w:eastAsia="仿宋" w:cs="仿宋"/>
          <w:b/>
          <w:color w:val="000000" w:themeColor="text1"/>
          <w:spacing w:val="-7"/>
          <w:sz w:val="21"/>
          <w14:textFill>
            <w14:solidFill>
              <w14:schemeClr w14:val="tx1"/>
            </w14:solidFill>
          </w14:textFill>
        </w:rPr>
      </w:pPr>
      <w:r>
        <w:rPr>
          <w:rFonts w:hint="eastAsia" w:ascii="仿宋" w:hAnsi="仿宋" w:eastAsia="仿宋" w:cs="仿宋"/>
          <w:b/>
          <w:color w:val="000000" w:themeColor="text1"/>
          <w:spacing w:val="-7"/>
          <w:sz w:val="21"/>
          <w14:textFill>
            <w14:solidFill>
              <w14:schemeClr w14:val="tx1"/>
            </w14:solidFill>
          </w14:textFill>
        </w:rPr>
        <w:t xml:space="preserve">4.2 采购人根据采购项目的特殊要求规定的特定条件：</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无</w:t>
      </w:r>
      <w:r/>
    </w:p>
    <w:p>
      <w:pPr>
        <w:spacing w:line="276" w:lineRule="auto"/>
        <w:tabs>
          <w:tab w:val="left" w:pos="1063" w:leader="none"/>
        </w:tabs>
        <w:rPr>
          <w:rFonts w:hint="eastAsia" w:ascii="仿宋" w:hAnsi="仿宋" w:eastAsia="仿宋" w:cs="仿宋"/>
          <w:b/>
          <w:color w:val="000000" w:themeColor="text1"/>
          <w:spacing w:val="-7"/>
          <w:sz w:val="21"/>
          <w14:textFill>
            <w14:solidFill>
              <w14:schemeClr w14:val="tx1"/>
            </w14:solidFill>
          </w14:textFill>
        </w:rPr>
      </w:pPr>
      <w:r>
        <w:rPr>
          <w:rFonts w:hint="eastAsia" w:ascii="仿宋" w:hAnsi="仿宋" w:eastAsia="仿宋" w:cs="仿宋"/>
          <w:b/>
          <w:color w:val="000000" w:themeColor="text1"/>
          <w:spacing w:val="-7"/>
          <w:sz w:val="21"/>
          <w14:textFill>
            <w14:solidFill>
              <w14:schemeClr w14:val="tx1"/>
            </w14:solidFill>
          </w14:textFill>
        </w:rPr>
        <w:t xml:space="preserve">4.3、拒绝下述供应商参加本次采购活动：</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（1）是否接受联合体投标：不接受。</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（2）供应商单位负责人为同一人或者存在直接控股、管理关系的不同供应商，不得参加同一合同项下的政府采购活动。</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（3）凡为采购项目提供整体设计、规范编制或者项目管理、监理、检测等服务的供应商，不得再参加本项目的采购活动。</w:t>
      </w:r>
      <w:r/>
    </w:p>
    <w:p>
      <w:pPr>
        <w:spacing w:line="276" w:lineRule="auto"/>
        <w:tabs>
          <w:tab w:val="left" w:pos="1063" w:leader="none"/>
        </w:tabs>
        <w:rPr>
          <w:rFonts w:hint="eastAsia" w:ascii="仿宋" w:hAnsi="仿宋" w:eastAsia="仿宋" w:cs="仿宋"/>
          <w:bCs/>
          <w:color w:val="000000" w:themeColor="text1"/>
          <w:spacing w:val="-7"/>
          <w:sz w:val="21"/>
          <w14:textFill>
            <w14:solidFill>
              <w14:schemeClr w14:val="tx1"/>
            </w14:solidFill>
          </w14:textFill>
        </w:rPr>
      </w:pPr>
      <w:r>
        <w:rPr>
          <w:rFonts w:hint="eastAsia" w:ascii="仿宋" w:hAnsi="仿宋" w:eastAsia="仿宋" w:cs="仿宋"/>
          <w:bCs/>
          <w:color w:val="000000" w:themeColor="text1"/>
          <w:spacing w:val="-7"/>
          <w:sz w:val="21"/>
          <w14:textFill>
            <w14:solidFill>
              <w14:schemeClr w14:val="tx1"/>
            </w14:solidFill>
          </w14:textFill>
        </w:rPr>
        <w:t xml:space="preserve">（4）供应商被“信用中国”网站、“中国政府采购网”列入失信被执行人、重大税收违法案件当事人名单、政府采购严重违法失信行为记录名单。</w:t>
      </w:r>
      <w:r/>
    </w:p>
    <w:p>
      <w:pPr>
        <w:spacing w:line="276" w:lineRule="auto"/>
        <w:tabs>
          <w:tab w:val="left" w:pos="1063"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5. 供应商的义务及注意事项</w:t>
      </w:r>
      <w:r/>
    </w:p>
    <w:p>
      <w:pPr>
        <w:spacing w:line="276" w:lineRule="auto"/>
        <w:tabs>
          <w:tab w:val="left" w:pos="1063"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pacing w:val="-7"/>
          <w:sz w:val="21"/>
          <w14:textFill>
            <w14:solidFill>
              <w14:schemeClr w14:val="tx1"/>
            </w14:solidFill>
          </w14:textFill>
        </w:rPr>
        <w:t xml:space="preserve">5.1</w:t>
      </w:r>
      <w:r>
        <w:rPr>
          <w:rFonts w:hint="eastAsia" w:ascii="仿宋" w:hAnsi="仿宋" w:eastAsia="仿宋" w:cs="仿宋"/>
          <w:b/>
          <w:color w:val="000000" w:themeColor="text1"/>
          <w:sz w:val="21"/>
          <w14:textFill>
            <w14:solidFill>
              <w14:schemeClr w14:val="tx1"/>
            </w14:solidFill>
          </w14:textFill>
        </w:rPr>
        <w:t xml:space="preserve">集中现场答疑/勘察：</w:t>
      </w:r>
      <w:r/>
    </w:p>
    <w:p>
      <w:pPr>
        <w:spacing w:before="43" w:line="276" w:lineRule="auto"/>
        <w:tabs>
          <w:tab w:val="left" w:pos="1060" w:leader="none"/>
        </w:tabs>
        <w:rPr>
          <w:rFonts w:hint="eastAsia"/>
          <w:bCs/>
          <w:lang w:val="en-US"/>
        </w:rPr>
      </w:pPr>
      <w:r>
        <w:rPr>
          <w:rFonts w:hint="eastAsia" w:ascii="仿宋" w:hAnsi="仿宋" w:eastAsia="仿宋" w:cs="仿宋"/>
          <w:bCs/>
          <w:color w:val="000000" w:themeColor="text1"/>
          <w:sz w:val="21"/>
          <w14:textFill>
            <w14:solidFill>
              <w14:schemeClr w14:val="tx1"/>
            </w14:solidFill>
          </w14:textFill>
        </w:rPr>
        <w:t xml:space="preserve">本项目不组织集中现场勘察。</w:t>
      </w:r>
      <w:r/>
    </w:p>
    <w:p>
      <w:pPr>
        <w:spacing w:line="276" w:lineRule="auto"/>
        <w:tabs>
          <w:tab w:val="left" w:pos="1063"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5.2 义务</w:t>
      </w:r>
      <w:r/>
    </w:p>
    <w:p>
      <w:pPr>
        <w:ind w:right="204"/>
        <w:spacing w:before="43"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7"/>
          <w:sz w:val="21"/>
          <w14:textFill>
            <w14:solidFill>
              <w14:schemeClr w14:val="tx1"/>
            </w14:solidFill>
          </w14:textFill>
        </w:rPr>
        <w:t xml:space="preserve">5.2.1 供应商应当认真阅读本磋商文件，完全明了本项目之名称、用途、数量、质量和提供服务时间，</w:t>
      </w:r>
      <w:r>
        <w:rPr>
          <w:rFonts w:hint="eastAsia" w:ascii="仿宋" w:hAnsi="仿宋" w:eastAsia="仿宋" w:cs="仿宋"/>
          <w:color w:val="000000" w:themeColor="text1"/>
          <w:spacing w:val="-7"/>
          <w:sz w:val="21"/>
          <w14:textFill>
            <w14:solidFill>
              <w14:schemeClr w14:val="tx1"/>
            </w14:solidFill>
          </w14:textFill>
        </w:rPr>
        <w:t xml:space="preserve">完全明了应具备的资格条件。</w:t>
      </w:r>
      <w:r/>
    </w:p>
    <w:p>
      <w:pPr>
        <w:ind w:right="310"/>
        <w:spacing w:before="1"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7"/>
          <w:sz w:val="21"/>
          <w14:textFill>
            <w14:solidFill>
              <w14:schemeClr w14:val="tx1"/>
            </w14:solidFill>
          </w14:textFill>
        </w:rPr>
        <w:t xml:space="preserve">5.2.2 供应商应当按照磋商</w:t>
      </w:r>
      <w:r>
        <w:rPr>
          <w:rFonts w:hint="eastAsia" w:ascii="仿宋" w:hAnsi="仿宋" w:eastAsia="仿宋" w:cs="仿宋"/>
          <w:color w:val="000000" w:themeColor="text1"/>
          <w:spacing w:val="-2"/>
          <w:sz w:val="21"/>
          <w14:textFill>
            <w14:solidFill>
              <w14:schemeClr w14:val="tx1"/>
            </w14:solidFill>
          </w14:textFill>
        </w:rPr>
        <w:t xml:space="preserve">文件的要求编制响应性文件。响应性文件应对磋商文件提出的实质性要求</w:t>
      </w:r>
      <w:r>
        <w:rPr>
          <w:rFonts w:hint="eastAsia" w:ascii="仿宋" w:hAnsi="仿宋" w:eastAsia="仿宋" w:cs="仿宋"/>
          <w:color w:val="000000" w:themeColor="text1"/>
          <w:spacing w:val="-2"/>
          <w:sz w:val="21"/>
          <w14:textFill>
            <w14:solidFill>
              <w14:schemeClr w14:val="tx1"/>
            </w14:solidFill>
          </w14:textFill>
        </w:rPr>
        <w:t xml:space="preserve">和条件作出完全响应。</w:t>
      </w:r>
      <w:r/>
    </w:p>
    <w:p>
      <w:pPr>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5.2.3 供应商应在磋商截止时间前，将响应性文件递交。</w:t>
      </w:r>
      <w:r/>
    </w:p>
    <w:p>
      <w:pPr>
        <w:ind w:right="310"/>
        <w:spacing w:before="42"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5.2.4 供应商不得相互串通报价，不得排挤其他供应商的公平竞争，损害采购人或者其他供应商的合法权益。供应商不得与采购人串通磋商，损害国家利益，公众利益或者他人的合法权益。</w:t>
      </w:r>
      <w:r/>
    </w:p>
    <w:p>
      <w:pPr>
        <w:ind w:right="307"/>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5.2.5 供应商在磋商截止时间前，对所递交的响应性文件可以补充、修改或者撤回，并书面通知代理机构。补充、修改的内容为响应性文件的组成部分。</w:t>
      </w:r>
      <w:r/>
    </w:p>
    <w:p>
      <w:pPr>
        <w:spacing w:line="276" w:lineRule="auto"/>
        <w:tabs>
          <w:tab w:val="left" w:pos="1063"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5.3 注意事项</w:t>
      </w:r>
      <w:r/>
    </w:p>
    <w:p>
      <w:pPr>
        <w:spacing w:before="43"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5.3.1 本项目采购方式是竞争性磋商，整个项目是一个整体、不可分割。</w:t>
      </w:r>
      <w:r/>
    </w:p>
    <w:p>
      <w:pPr>
        <w:spacing w:before="43"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5.3.2 验收标准</w:t>
      </w:r>
      <w:r/>
    </w:p>
    <w:p>
      <w:pPr>
        <w:jc w:val="both"/>
        <w:spacing w:before="43" w:line="276" w:lineRule="auto"/>
        <w:tabs>
          <w:tab w:val="left" w:pos="1375"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5.3.2.1 磋商文件中明确的标准和技术要求，未明确部分按照国家最新的相关标准；</w:t>
      </w:r>
      <w:r/>
    </w:p>
    <w:p>
      <w:pPr>
        <w:ind w:right="310"/>
        <w:jc w:val="both"/>
        <w:spacing w:before="43" w:line="276" w:lineRule="auto"/>
        <w:tabs>
          <w:tab w:val="left" w:pos="1375"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5.3.2.2 供应商随响应性文件提供的货物制造国制造及验收的官方标准或货物验收大纲，经采购单位确认后，将作为对货物的验收依据之一；</w:t>
      </w:r>
      <w:r/>
    </w:p>
    <w:p>
      <w:pPr>
        <w:jc w:val="both"/>
        <w:spacing w:line="276" w:lineRule="auto"/>
        <w:tabs>
          <w:tab w:val="left" w:pos="1375"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5.3.2.3 供应商在澄清响应文件时作出的承诺，经采购单位确认后，将作为对货物的验收依据之一；</w:t>
      </w:r>
      <w:r/>
    </w:p>
    <w:p>
      <w:pPr>
        <w:jc w:val="both"/>
        <w:spacing w:before="43" w:line="276" w:lineRule="auto"/>
        <w:tabs>
          <w:tab w:val="left" w:pos="1375"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5.3.2.4 项目完毕后，由采购单位组织按国家相关标准进行验收。</w:t>
      </w:r>
      <w:r/>
    </w:p>
    <w:p>
      <w:pPr>
        <w:ind w:right="307"/>
        <w:jc w:val="both"/>
        <w:spacing w:before="43"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5.3.3 供应商应认真阅读磋商文件中所有的事项、格式、条款和规范等要求，如果没有按照磋商文件</w:t>
      </w:r>
      <w:r>
        <w:rPr>
          <w:rFonts w:hint="eastAsia" w:ascii="仿宋" w:hAnsi="仿宋" w:eastAsia="仿宋" w:cs="仿宋"/>
          <w:color w:val="000000" w:themeColor="text1"/>
          <w:spacing w:val="-3"/>
          <w:sz w:val="21"/>
          <w14:textFill>
            <w14:solidFill>
              <w14:schemeClr w14:val="tx1"/>
            </w14:solidFill>
          </w14:textFill>
        </w:rPr>
        <w:t xml:space="preserve">要求提交全部资料，或者没有对磋商文件作出实质性响应，相应风险应由供应商承担，包括作无效磋商处理。</w:t>
      </w:r>
      <w:r/>
    </w:p>
    <w:p>
      <w:pPr>
        <w:ind w:right="310"/>
        <w:jc w:val="both"/>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5.3.4 任何供应商中标，须保证所供货物能通过当地有关职能部门验收，否则采购单位有权拒绝支付</w:t>
      </w:r>
      <w:r>
        <w:rPr>
          <w:rFonts w:hint="eastAsia" w:ascii="仿宋" w:hAnsi="仿宋" w:eastAsia="仿宋" w:cs="仿宋"/>
          <w:color w:val="000000" w:themeColor="text1"/>
          <w:spacing w:val="-3"/>
          <w:sz w:val="21"/>
          <w14:textFill>
            <w14:solidFill>
              <w14:schemeClr w14:val="tx1"/>
            </w14:solidFill>
          </w14:textFill>
        </w:rPr>
        <w:t xml:space="preserve">合同款项。</w:t>
      </w:r>
      <w:r/>
    </w:p>
    <w:p>
      <w:pPr>
        <w:ind w:right="310"/>
        <w:jc w:val="both"/>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5.3.5 供应商应保证采购人在使用该货物或其任何一部分时不受第三方提出侵犯其专利权、版权、商</w:t>
      </w:r>
      <w:r>
        <w:rPr>
          <w:rFonts w:hint="eastAsia" w:ascii="仿宋" w:hAnsi="仿宋" w:eastAsia="仿宋" w:cs="仿宋"/>
          <w:color w:val="000000" w:themeColor="text1"/>
          <w:spacing w:val="-2"/>
          <w:sz w:val="21"/>
          <w14:textFill>
            <w14:solidFill>
              <w14:schemeClr w14:val="tx1"/>
            </w14:solidFill>
          </w14:textFill>
        </w:rPr>
        <w:t xml:space="preserve">标权或其他权利的起诉。一旦出现侵权，供应商应承担全部责任。</w:t>
      </w:r>
      <w:r/>
    </w:p>
    <w:p>
      <w:pPr>
        <w:jc w:val="both"/>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5.3.6 </w:t>
      </w:r>
      <w:r>
        <w:rPr>
          <w:rFonts w:hint="eastAsia" w:ascii="仿宋" w:hAnsi="仿宋" w:eastAsia="仿宋" w:cs="仿宋"/>
          <w:color w:val="000000" w:themeColor="text1"/>
          <w:sz w:val="21"/>
          <w14:textFill>
            <w14:solidFill>
              <w14:schemeClr w14:val="tx1"/>
            </w14:solidFill>
          </w14:textFill>
        </w:rPr>
        <w:t xml:space="preserve">本次项目不接受联合体磋商。</w:t>
      </w:r>
      <w:r/>
    </w:p>
    <w:p>
      <w:pPr>
        <w:spacing w:before="42" w:line="276" w:lineRule="auto"/>
        <w:tabs>
          <w:tab w:val="left" w:pos="903" w:leader="none"/>
        </w:tabs>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6. 磋商文件的澄清、修改</w:t>
      </w:r>
      <w:r/>
    </w:p>
    <w:p>
      <w:pPr>
        <w:ind w:right="305"/>
        <w:jc w:val="both"/>
        <w:spacing w:before="43" w:line="276" w:lineRule="auto"/>
        <w:tabs>
          <w:tab w:val="left" w:pos="106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6"/>
          <w:sz w:val="21"/>
          <w14:textFill>
            <w14:solidFill>
              <w14:schemeClr w14:val="tx1"/>
            </w14:solidFill>
          </w14:textFill>
        </w:rPr>
        <w:t xml:space="preserve">6.1 任何要求对磋商文件进行澄清的供应商，应在磋商文件规定的响应性文件提交</w:t>
      </w:r>
      <w:r>
        <w:rPr>
          <w:rFonts w:hint="eastAsia" w:ascii="仿宋" w:hAnsi="仿宋" w:eastAsia="仿宋" w:cs="仿宋"/>
          <w:b/>
          <w:color w:val="000000" w:themeColor="text1"/>
          <w:sz w:val="21"/>
          <w14:textFill>
            <w14:solidFill>
              <w14:schemeClr w14:val="tx1"/>
            </w14:solidFill>
          </w14:textFill>
        </w:rPr>
        <w:t xml:space="preserve">截止日期五天前</w:t>
      </w:r>
      <w:r>
        <w:rPr>
          <w:rFonts w:hint="eastAsia" w:ascii="仿宋" w:hAnsi="仿宋" w:eastAsia="仿宋" w:cs="仿宋"/>
          <w:color w:val="000000" w:themeColor="text1"/>
          <w:sz w:val="21"/>
          <w14:textFill>
            <w14:solidFill>
              <w14:schemeClr w14:val="tx1"/>
            </w14:solidFill>
          </w14:textFill>
        </w:rPr>
        <w:t xml:space="preserve">按磋商文件中的联系方式以书面形式通知代理机构，代理机构将及时予以答复；在磋商文件公布期间，代理机构可主动对磋商文件进行澄清，磋商文件实质性变动的除外。</w:t>
      </w:r>
      <w:r/>
    </w:p>
    <w:p>
      <w:pPr>
        <w:ind w:right="226"/>
        <w:spacing w:line="276" w:lineRule="auto"/>
        <w:tabs>
          <w:tab w:val="left" w:pos="106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6.2 磋商文件公布期间如有实质性变动的，代理机构将在原磋商采购信息发布媒体上发布变更公告，</w:t>
      </w:r>
      <w:r>
        <w:rPr>
          <w:rFonts w:hint="eastAsia" w:ascii="仿宋" w:hAnsi="仿宋" w:eastAsia="仿宋" w:cs="仿宋"/>
          <w:color w:val="000000" w:themeColor="text1"/>
          <w:sz w:val="21"/>
          <w14:textFill>
            <w14:solidFill>
              <w14:schemeClr w14:val="tx1"/>
            </w14:solidFill>
          </w14:textFill>
        </w:rPr>
        <w:t xml:space="preserve">并自变更之日起公布期限顺延，相关供应商应请及时关注。如果潜在供应商因自身的原因未能及时获取相应信息，供应商将承担被拒绝参加磋商或被视为非实质性响应磋商文件的风险。</w:t>
      </w:r>
      <w:r/>
    </w:p>
    <w:p>
      <w:pPr>
        <w:spacing w:before="43" w:line="276" w:lineRule="auto"/>
        <w:tabs>
          <w:tab w:val="left" w:pos="903" w:leader="none"/>
        </w:tabs>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7. 磋商有效期</w:t>
      </w:r>
      <w:r/>
    </w:p>
    <w:p>
      <w:pPr>
        <w:jc w:val="both"/>
        <w:spacing w:before="43" w:line="276" w:lineRule="auto"/>
        <w:tabs>
          <w:tab w:val="left" w:pos="106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7.1 磋商有效期为磋商文件规定的磋商之日后 </w:t>
      </w:r>
      <w:r>
        <w:rPr>
          <w:rFonts w:hint="eastAsia" w:ascii="仿宋" w:hAnsi="仿宋" w:eastAsia="仿宋" w:cs="仿宋"/>
          <w:color w:val="000000" w:themeColor="text1"/>
          <w:sz w:val="21"/>
          <w14:textFill>
            <w14:solidFill>
              <w14:schemeClr w14:val="tx1"/>
            </w14:solidFill>
          </w14:textFill>
        </w:rPr>
        <w:t xml:space="preserve">90</w:t>
      </w:r>
      <w:r>
        <w:rPr>
          <w:rFonts w:hint="eastAsia" w:ascii="仿宋" w:hAnsi="仿宋" w:eastAsia="仿宋" w:cs="仿宋"/>
          <w:color w:val="000000" w:themeColor="text1"/>
          <w:spacing w:val="1"/>
          <w:sz w:val="21"/>
          <w14:textFill>
            <w14:solidFill>
              <w14:schemeClr w14:val="tx1"/>
            </w14:solidFill>
          </w14:textFill>
        </w:rPr>
        <w:t xml:space="preserve"> </w:t>
      </w:r>
      <w:r>
        <w:rPr>
          <w:rFonts w:hint="eastAsia" w:ascii="仿宋" w:hAnsi="仿宋" w:eastAsia="仿宋" w:cs="仿宋"/>
          <w:color w:val="000000" w:themeColor="text1"/>
          <w:sz w:val="21"/>
          <w14:textFill>
            <w14:solidFill>
              <w14:schemeClr w14:val="tx1"/>
            </w14:solidFill>
          </w14:textFill>
        </w:rPr>
        <w:t xml:space="preserve">天。</w:t>
      </w:r>
      <w:r/>
    </w:p>
    <w:p>
      <w:pPr>
        <w:ind w:right="310"/>
        <w:jc w:val="both"/>
        <w:spacing w:before="43" w:line="276" w:lineRule="auto"/>
        <w:tabs>
          <w:tab w:val="left" w:pos="106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7"/>
          <w:sz w:val="21"/>
          <w14:textFill>
            <w14:solidFill>
              <w14:schemeClr w14:val="tx1"/>
            </w14:solidFill>
          </w14:textFill>
        </w:rPr>
        <w:t xml:space="preserve">7.2 在特殊情况下，代理机构于原磋商有效期满之前，可向供应商提出延长磋商有效期的要求。供应</w:t>
      </w:r>
      <w:r>
        <w:rPr>
          <w:rFonts w:hint="eastAsia" w:ascii="仿宋" w:hAnsi="仿宋" w:eastAsia="仿宋" w:cs="仿宋"/>
          <w:color w:val="000000" w:themeColor="text1"/>
          <w:spacing w:val="-7"/>
          <w:sz w:val="21"/>
          <w14:textFill>
            <w14:solidFill>
              <w14:schemeClr w14:val="tx1"/>
            </w14:solidFill>
          </w14:textFill>
        </w:rPr>
        <w:t xml:space="preserve">商可以拒绝代理机构的这种要求。同意延长的供应商既不能要求也不允许修改其响应性文件。</w:t>
      </w:r>
      <w:r/>
    </w:p>
    <w:p>
      <w:pPr>
        <w:spacing w:line="276" w:lineRule="auto"/>
        <w:tabs>
          <w:tab w:val="left" w:pos="1058" w:leader="none"/>
        </w:tabs>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8. 磋商费用</w:t>
      </w:r>
      <w:r/>
    </w:p>
    <w:p>
      <w:pPr>
        <w:ind w:right="310"/>
        <w:spacing w:before="43" w:line="276" w:lineRule="auto"/>
        <w:tabs>
          <w:tab w:val="left" w:pos="1008" w:leader="none"/>
        </w:tabs>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8.1 供应商应承担所有与准备和参加磋商有关的费用，代理机构和采购人在任何情况下均无义务和责</w:t>
      </w:r>
      <w:r>
        <w:rPr>
          <w:rFonts w:hint="eastAsia" w:ascii="仿宋" w:hAnsi="仿宋" w:eastAsia="仿宋" w:cs="仿宋"/>
          <w:color w:val="000000" w:themeColor="text1"/>
          <w:spacing w:val="-2"/>
          <w:sz w:val="21"/>
          <w14:textFill>
            <w14:solidFill>
              <w14:schemeClr w14:val="tx1"/>
            </w14:solidFill>
          </w14:textFill>
        </w:rPr>
        <w:t xml:space="preserve">任承担这些费用。</w:t>
      </w:r>
      <w:r/>
    </w:p>
    <w:p>
      <w:pPr>
        <w:ind w:right="274"/>
        <w:spacing w:before="76" w:line="276" w:lineRule="auto"/>
        <w:tabs>
          <w:tab w:val="left" w:pos="1065"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pacing w:val="4"/>
          <w:sz w:val="21"/>
          <w:lang w:val="en-US"/>
          <w14:textFill>
            <w14:solidFill>
              <w14:schemeClr w14:val="tx1"/>
            </w14:solidFill>
          </w14:textFill>
        </w:rPr>
        <w:t xml:space="preserve">8.2 </w:t>
      </w:r>
      <w:r>
        <w:rPr>
          <w:rFonts w:hint="eastAsia" w:ascii="仿宋" w:hAnsi="仿宋" w:eastAsia="仿宋" w:cs="仿宋"/>
          <w:bCs/>
          <w:color w:val="000000" w:themeColor="text1"/>
          <w:spacing w:val="4"/>
          <w:sz w:val="21"/>
          <w14:textFill>
            <w14:solidFill>
              <w14:schemeClr w14:val="tx1"/>
            </w14:solidFill>
          </w14:textFill>
        </w:rPr>
        <w:t xml:space="preserve">招标代理费：</w:t>
      </w:r>
      <w:r>
        <w:rPr>
          <w:rFonts w:hint="eastAsia" w:ascii="华文仿宋" w:hAnsi="华文仿宋" w:eastAsia="华文仿宋" w:cs="华文仿宋"/>
          <w:bCs/>
          <w:sz w:val="21"/>
        </w:rPr>
        <w:t xml:space="preserve">按照国家计委《招标代理服务收费管理暂行办法》的通知【计价格（2002）1980号】文件标准的80%执行，工程量清单及招标控制价按苏价服（2014）383号的80%执行（</w:t>
      </w:r>
      <w:r>
        <w:rPr>
          <w:rFonts w:hint="eastAsia" w:ascii="华文仿宋" w:hAnsi="华文仿宋" w:eastAsia="华文仿宋" w:cs="华文仿宋"/>
          <w:bCs/>
          <w:sz w:val="21"/>
          <w:lang w:val="en-US"/>
        </w:rPr>
        <w:t xml:space="preserve">如有）</w:t>
      </w:r>
      <w:r>
        <w:rPr>
          <w:rFonts w:hint="eastAsia" w:ascii="华文仿宋" w:hAnsi="华文仿宋" w:eastAsia="华文仿宋" w:cs="华文仿宋"/>
          <w:bCs/>
          <w:sz w:val="21"/>
        </w:rPr>
        <w:t xml:space="preserve">，专家评审费按实际支付发生费用计取，无论投标人是否将该费用在报价中列明，均视为已含在投标价格中。这部分费用由中标单位在领取中标通知书时一次性支付。</w:t>
      </w:r>
      <w:r/>
    </w:p>
    <w:p>
      <w:pPr>
        <w:pStyle w:val="982"/>
        <w:ind w:left="0"/>
        <w:spacing w:before="122" w:line="276" w:lineRule="auto"/>
        <w:rPr>
          <w:rFonts w:hint="eastAsia" w:ascii="仿宋" w:hAnsi="仿宋" w:eastAsia="仿宋" w:cs="仿宋"/>
          <w:color w:val="000000" w:themeColor="text1"/>
          <w14:textFill>
            <w14:solidFill>
              <w14:schemeClr w14:val="tx1"/>
            </w14:solidFill>
          </w14:textFill>
        </w:rPr>
      </w:pPr>
      <w:r/>
      <w:bookmarkStart w:id="31" w:name="_bookmark3"/>
      <w:r/>
      <w:bookmarkEnd w:id="31"/>
      <w:r/>
      <w:bookmarkStart w:id="32" w:name="二、响应性文件的编制"/>
      <w:r/>
      <w:bookmarkEnd w:id="32"/>
      <w:r>
        <w:rPr>
          <w:rFonts w:hint="eastAsia" w:ascii="仿宋" w:hAnsi="仿宋" w:eastAsia="仿宋" w:cs="仿宋"/>
          <w:color w:val="000000" w:themeColor="text1"/>
          <w14:textFill>
            <w14:solidFill>
              <w14:schemeClr w14:val="tx1"/>
            </w14:solidFill>
          </w14:textFill>
        </w:rPr>
        <w:t xml:space="preserve">二、响应性文件的编制</w:t>
      </w:r>
      <w:r/>
    </w:p>
    <w:p>
      <w:pPr>
        <w:spacing w:before="43" w:line="276" w:lineRule="auto"/>
        <w:tabs>
          <w:tab w:val="left" w:pos="1008" w:leader="none"/>
        </w:tabs>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9. 响应性文件的语言、计量单位、货币和编制</w:t>
      </w:r>
      <w:r/>
    </w:p>
    <w:p>
      <w:pPr>
        <w:ind w:right="310"/>
        <w:jc w:val="both"/>
        <w:spacing w:before="43" w:line="276" w:lineRule="auto"/>
        <w:tabs>
          <w:tab w:val="left" w:pos="1164"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jc w:val="both"/>
        <w:spacing w:line="276" w:lineRule="auto"/>
        <w:tabs>
          <w:tab w:val="left" w:pos="1164"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9.2 供应商所使用的计量单位应为国家法定计量单位。</w:t>
      </w:r>
      <w:r/>
    </w:p>
    <w:p>
      <w:pPr>
        <w:ind w:right="305"/>
        <w:spacing w:before="43" w:line="276" w:lineRule="auto"/>
        <w:tabs>
          <w:tab w:val="left" w:pos="1164"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9.3 供应商应用人民币报价。报价产品如果是进口产品的，应提供人民币与美元之间的汇率；报价单位为“元”。</w:t>
      </w:r>
      <w:r/>
    </w:p>
    <w:p>
      <w:pPr>
        <w:ind w:right="307"/>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4"/>
          <w:sz w:val="21"/>
          <w14:textFill>
            <w14:solidFill>
              <w14:schemeClr w14:val="tx1"/>
            </w14:solidFill>
          </w14:textFill>
        </w:rPr>
        <w:t xml:space="preserve">9.4 磋商响应文件应字迹清楚、内容齐全、不得涂改。如有修改，修改处须有供应商公章或磋商专</w:t>
      </w:r>
      <w:r>
        <w:rPr>
          <w:rFonts w:hint="eastAsia" w:ascii="仿宋" w:hAnsi="仿宋" w:eastAsia="仿宋" w:cs="仿宋"/>
          <w:color w:val="000000" w:themeColor="text1"/>
          <w:spacing w:val="-4"/>
          <w:sz w:val="21"/>
          <w14:textFill>
            <w14:solidFill>
              <w14:schemeClr w14:val="tx1"/>
            </w14:solidFill>
          </w14:textFill>
        </w:rPr>
        <w:t xml:space="preserve">用章和法定代表人或其授权磋商代表签字。</w:t>
      </w:r>
      <w:r/>
    </w:p>
    <w:p>
      <w:pPr>
        <w:ind w:right="307"/>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9.5 磋商响应文件应按照竞争性磋商文件规定的顺序</w:t>
      </w:r>
      <w:r>
        <w:rPr>
          <w:rFonts w:hint="eastAsia" w:ascii="仿宋" w:hAnsi="仿宋" w:eastAsia="仿宋" w:cs="仿宋"/>
          <w:color w:val="000000" w:themeColor="text1"/>
          <w:spacing w:val="-6"/>
          <w:sz w:val="21"/>
          <w14:textFill>
            <w14:solidFill>
              <w14:schemeClr w14:val="tx1"/>
            </w14:solidFill>
          </w14:textFill>
        </w:rPr>
        <w:t xml:space="preserve">编制目</w:t>
      </w:r>
      <w:r>
        <w:rPr>
          <w:rFonts w:hint="eastAsia" w:ascii="仿宋" w:hAnsi="仿宋" w:eastAsia="仿宋" w:cs="仿宋"/>
          <w:color w:val="000000" w:themeColor="text1"/>
          <w:spacing w:val="-6"/>
          <w:sz w:val="21"/>
          <w14:textFill>
            <w14:solidFill>
              <w14:schemeClr w14:val="tx1"/>
            </w14:solidFill>
          </w14:textFill>
        </w:rPr>
        <w:t xml:space="preserve">录，由于编排混乱导致磋商响应文件被误读或查找不到，责任由供应商承担。</w:t>
      </w:r>
      <w:r/>
    </w:p>
    <w:p>
      <w:pPr>
        <w:spacing w:line="276" w:lineRule="auto"/>
        <w:tabs>
          <w:tab w:val="left" w:pos="1216"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5"/>
          <w:sz w:val="21"/>
          <w14:textFill>
            <w14:solidFill>
              <w14:schemeClr w14:val="tx1"/>
            </w14:solidFill>
          </w14:textFill>
        </w:rPr>
        <w:t xml:space="preserve">9.6 供应商应在磋商响应文件中写清相应的项目编号、项目名称、供应商全称、地址、电话、传真</w:t>
      </w:r>
      <w:r>
        <w:rPr>
          <w:rFonts w:hint="eastAsia" w:ascii="仿宋" w:hAnsi="仿宋" w:eastAsia="仿宋" w:cs="仿宋"/>
          <w:color w:val="000000" w:themeColor="text1"/>
          <w14:textFill>
            <w14:solidFill>
              <w14:schemeClr w14:val="tx1"/>
            </w14:solidFill>
          </w14:textFill>
        </w:rPr>
        <w:t xml:space="preserve">等。</w:t>
      </w:r>
      <w:r/>
    </w:p>
    <w:p>
      <w:pPr>
        <w:spacing w:before="43" w:line="276" w:lineRule="auto"/>
        <w:tabs>
          <w:tab w:val="left" w:pos="996" w:leader="none"/>
        </w:tabs>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10. 响应性文件的组成</w:t>
      </w:r>
      <w:r/>
    </w:p>
    <w:p>
      <w:pPr>
        <w:spacing w:before="43" w:line="276" w:lineRule="auto"/>
        <w:tabs>
          <w:tab w:val="left" w:pos="1209"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10.1 供应商应当根据竞争性磋商文件要求编制磋商响应文件，并根据自己的商务能力、技术水平对</w:t>
      </w:r>
      <w:r>
        <w:rPr>
          <w:rFonts w:hint="eastAsia" w:ascii="仿宋" w:hAnsi="仿宋" w:eastAsia="仿宋" w:cs="仿宋"/>
          <w:color w:val="000000" w:themeColor="text1"/>
          <w14:textFill>
            <w14:solidFill>
              <w14:schemeClr w14:val="tx1"/>
            </w14:solidFill>
          </w14:textFill>
        </w:rPr>
        <w:t xml:space="preserve">竞争性磋商文件提出的要求和条件逐条标明是否响应。</w:t>
      </w:r>
      <w:r/>
    </w:p>
    <w:p>
      <w:pPr>
        <w:spacing w:before="43" w:line="276" w:lineRule="auto"/>
        <w:tabs>
          <w:tab w:val="left" w:pos="115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10.2 磋商响应文件由商务部分、技术部分、价格部分，以及其他部分组成。</w:t>
      </w:r>
      <w:r/>
    </w:p>
    <w:p>
      <w:pPr>
        <w:ind w:right="208"/>
        <w:spacing w:before="93" w:line="276" w:lineRule="auto"/>
        <w:tabs>
          <w:tab w:val="left" w:pos="1012" w:leader="none"/>
        </w:tabs>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pacing w:val="7"/>
          <w:sz w:val="21"/>
          <w14:textFill>
            <w14:solidFill>
              <w14:schemeClr w14:val="tx1"/>
            </w14:solidFill>
          </w14:textFill>
        </w:rPr>
        <w:t xml:space="preserve">11. 响应性文件的商务部分</w:t>
      </w:r>
      <w:r>
        <w:rPr>
          <w:rFonts w:hint="eastAsia" w:ascii="仿宋" w:hAnsi="仿宋" w:eastAsia="仿宋" w:cs="仿宋"/>
          <w:b/>
          <w:color w:val="000000" w:themeColor="text1"/>
          <w:spacing w:val="15"/>
          <w:sz w:val="21"/>
          <w14:textFill>
            <w14:solidFill>
              <w14:schemeClr w14:val="tx1"/>
            </w14:solidFill>
          </w14:textFill>
        </w:rPr>
        <w:t xml:space="preserve">:</w:t>
      </w:r>
      <w:r>
        <w:rPr>
          <w:rFonts w:hint="eastAsia" w:ascii="仿宋" w:hAnsi="仿宋" w:eastAsia="仿宋" w:cs="仿宋"/>
          <w:b/>
          <w:color w:val="000000" w:themeColor="text1"/>
          <w:spacing w:val="3"/>
          <w:sz w:val="21"/>
          <w14:textFill>
            <w14:solidFill>
              <w14:schemeClr w14:val="tx1"/>
            </w14:solidFill>
          </w14:textFill>
        </w:rPr>
        <w:t xml:space="preserve">商务部分是证明供应商有资格参加磋商和成交后有能力履行合同的文</w:t>
      </w:r>
      <w:r>
        <w:rPr>
          <w:rFonts w:hint="eastAsia" w:ascii="仿宋" w:hAnsi="仿宋" w:eastAsia="仿宋" w:cs="仿宋"/>
          <w:b/>
          <w:color w:val="000000" w:themeColor="text1"/>
          <w:spacing w:val="-13"/>
          <w:sz w:val="21"/>
          <w14:textFill>
            <w14:solidFill>
              <w14:schemeClr w14:val="tx1"/>
            </w14:solidFill>
          </w14:textFill>
        </w:rPr>
        <w:t xml:space="preserve">件，这些文件应能满足竞争性磋商采购的要求，包括但不限于下列文件，其中加</w:t>
      </w:r>
      <w:r>
        <w:rPr>
          <w:rFonts w:hint="eastAsia" w:ascii="仿宋" w:hAnsi="仿宋" w:eastAsia="仿宋" w:cs="仿宋"/>
          <w:b/>
          <w:color w:val="000000" w:themeColor="text1"/>
          <w:sz w:val="21"/>
          <w14:textFill>
            <w14:solidFill>
              <w14:schemeClr w14:val="tx1"/>
            </w14:solidFill>
          </w14:textFill>
        </w:rPr>
        <w:t xml:space="preserve">★项目不得有缺失或无效。</w:t>
      </w:r>
      <w:r/>
    </w:p>
    <w:p>
      <w:pPr>
        <w:spacing w:line="276" w:lineRule="auto"/>
        <w:tabs>
          <w:tab w:val="left" w:pos="1270"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（1）★磋商申请及声明；</w:t>
      </w:r>
      <w:r/>
    </w:p>
    <w:p>
      <w:pPr>
        <w:spacing w:before="43" w:line="276" w:lineRule="auto"/>
        <w:tabs>
          <w:tab w:val="left" w:pos="1270"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（2）★法定代表人资格证明及授权委托书；</w:t>
      </w:r>
      <w:r/>
    </w:p>
    <w:p>
      <w:pPr>
        <w:spacing w:before="43" w:line="276" w:lineRule="auto"/>
        <w:tabs>
          <w:tab w:val="left" w:pos="1270"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（3）★《商务条款响应表》</w:t>
      </w:r>
      <w:r/>
    </w:p>
    <w:p>
      <w:pPr>
        <w:spacing w:before="43" w:line="276" w:lineRule="auto"/>
        <w:tabs>
          <w:tab w:val="left" w:pos="1270"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（4）</w:t>
      </w:r>
      <w:r>
        <w:rPr>
          <w:rFonts w:hint="eastAsia" w:ascii="华文仿宋" w:hAnsi="华文仿宋" w:eastAsia="华文仿宋" w:cs="华文仿宋"/>
          <w:bCs/>
          <w:color w:val="000000" w:themeColor="text1"/>
          <w:sz w:val="21"/>
          <w14:textFill>
            <w14:solidFill>
              <w14:schemeClr w14:val="tx1"/>
            </w14:solidFill>
          </w14:textFill>
        </w:rPr>
        <w:t xml:space="preserve">★《</w:t>
      </w:r>
      <w:r>
        <w:rPr>
          <w:rStyle w:val="995"/>
          <w:rFonts w:ascii="仿宋" w:hAnsi="仿宋" w:eastAsia="仿宋"/>
          <w:b w:val="0"/>
          <w:bCs w:val="0"/>
        </w:rPr>
        <w:t xml:space="preserve">磋商报价表</w:t>
      </w:r>
      <w:r>
        <w:rPr>
          <w:rFonts w:hint="eastAsia" w:ascii="华文仿宋" w:hAnsi="华文仿宋" w:eastAsia="华文仿宋" w:cs="华文仿宋"/>
          <w:bCs/>
          <w:color w:val="000000" w:themeColor="text1"/>
          <w:sz w:val="21"/>
          <w14:textFill>
            <w14:solidFill>
              <w14:schemeClr w14:val="tx1"/>
            </w14:solidFill>
          </w14:textFill>
        </w:rPr>
        <w:t xml:space="preserve">》</w:t>
      </w:r>
      <w:r/>
    </w:p>
    <w:p>
      <w:pPr>
        <w:spacing w:before="43" w:line="276" w:lineRule="auto"/>
        <w:tabs>
          <w:tab w:val="left" w:pos="1270" w:leader="none"/>
        </w:tabs>
        <w:rPr>
          <w:rFonts w:hint="eastAsia" w:ascii="华文仿宋" w:hAnsi="华文仿宋" w:eastAsia="华文仿宋" w:cs="华文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（5）</w:t>
      </w:r>
      <w:r>
        <w:rPr>
          <w:rFonts w:hint="eastAsia" w:ascii="华文仿宋" w:hAnsi="华文仿宋" w:eastAsia="华文仿宋" w:cs="华文仿宋"/>
          <w:bCs/>
          <w:color w:val="000000" w:themeColor="text1"/>
          <w:sz w:val="21"/>
          <w14:textFill>
            <w14:solidFill>
              <w14:schemeClr w14:val="tx1"/>
            </w14:solidFill>
          </w14:textFill>
        </w:rPr>
        <w:t xml:space="preserve">★《磋商分项报价表》</w:t>
      </w:r>
      <w:r/>
    </w:p>
    <w:p>
      <w:pPr>
        <w:spacing w:before="43" w:line="276" w:lineRule="auto"/>
        <w:tabs>
          <w:tab w:val="left" w:pos="1270"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（6）★南京市政府采购供应商信用记录表暨信用承诺书</w:t>
      </w:r>
      <w:r/>
    </w:p>
    <w:p>
      <w:pPr>
        <w:spacing w:before="43" w:line="276" w:lineRule="auto"/>
        <w:tabs>
          <w:tab w:val="left" w:pos="1270" w:leader="none"/>
        </w:tabs>
        <w:rPr>
          <w:rFonts w:hint="eastAsia" w:ascii="华文仿宋" w:hAnsi="华文仿宋" w:eastAsia="华文仿宋" w:cs="华文仿宋"/>
          <w:bCs/>
          <w:color w:val="000000" w:themeColor="text1"/>
          <w:sz w:val="21"/>
          <w14:textFill>
            <w14:solidFill>
              <w14:schemeClr w14:val="tx1"/>
            </w14:solidFill>
          </w14:textFill>
        </w:rPr>
      </w:pPr>
      <w:r>
        <w:rPr>
          <w:rFonts w:hint="eastAsia" w:ascii="华文仿宋" w:hAnsi="华文仿宋" w:eastAsia="华文仿宋" w:cs="华文仿宋"/>
          <w:bCs/>
          <w:color w:val="000000" w:themeColor="text1"/>
          <w:sz w:val="21"/>
          <w14:textFill>
            <w14:solidFill>
              <w14:schemeClr w14:val="tx1"/>
            </w14:solidFill>
          </w14:textFill>
        </w:rPr>
        <w:t xml:space="preserve">（</w:t>
      </w:r>
      <w:r>
        <w:rPr>
          <w:rFonts w:hint="eastAsia" w:ascii="华文仿宋" w:hAnsi="华文仿宋" w:eastAsia="华文仿宋" w:cs="华文仿宋"/>
          <w:bCs/>
          <w:color w:val="000000" w:themeColor="text1"/>
          <w:sz w:val="21"/>
          <w:lang w:val="en-US"/>
          <w14:textFill>
            <w14:solidFill>
              <w14:schemeClr w14:val="tx1"/>
            </w14:solidFill>
          </w14:textFill>
        </w:rPr>
        <w:t xml:space="preserve">7</w:t>
      </w:r>
      <w:r>
        <w:rPr>
          <w:rFonts w:hint="eastAsia" w:ascii="华文仿宋" w:hAnsi="华文仿宋" w:eastAsia="华文仿宋" w:cs="华文仿宋"/>
          <w:bCs/>
          <w:color w:val="000000" w:themeColor="text1"/>
          <w:sz w:val="21"/>
          <w14:textFill>
            <w14:solidFill>
              <w14:schemeClr w14:val="tx1"/>
            </w14:solidFill>
          </w14:textFill>
        </w:rPr>
        <w:t xml:space="preserve">）中小企业声明函</w:t>
      </w:r>
      <w:r/>
    </w:p>
    <w:p>
      <w:pPr>
        <w:spacing w:before="43" w:line="276" w:lineRule="auto"/>
        <w:tabs>
          <w:tab w:val="left" w:pos="1270" w:leader="none"/>
        </w:tabs>
        <w:rPr>
          <w:rFonts w:hint="eastAsia" w:ascii="华文仿宋" w:hAnsi="华文仿宋" w:eastAsia="华文仿宋" w:cs="华文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w:t>
      </w:r>
      <w:r>
        <w:rPr>
          <w:rFonts w:hint="eastAsia" w:ascii="仿宋" w:hAnsi="仿宋" w:eastAsia="仿宋" w:cs="仿宋"/>
          <w:bCs/>
          <w:color w:val="000000" w:themeColor="text1"/>
          <w:sz w:val="21"/>
          <w:lang w:val="en-US"/>
          <w14:textFill>
            <w14:solidFill>
              <w14:schemeClr w14:val="tx1"/>
            </w14:solidFill>
          </w14:textFill>
        </w:rPr>
        <w:t xml:space="preserve">8</w:t>
      </w:r>
      <w:r>
        <w:rPr>
          <w:rFonts w:hint="eastAsia" w:ascii="仿宋" w:hAnsi="仿宋" w:eastAsia="仿宋" w:cs="仿宋"/>
          <w:bCs/>
          <w:color w:val="000000" w:themeColor="text1"/>
          <w:sz w:val="21"/>
          <w14:textFill>
            <w14:solidFill>
              <w14:schemeClr w14:val="tx1"/>
            </w14:solidFill>
          </w14:textFill>
        </w:rPr>
        <w:t xml:space="preserve">）</w:t>
      </w:r>
      <w:r>
        <w:rPr>
          <w:rFonts w:hint="eastAsia" w:ascii="华文仿宋" w:hAnsi="华文仿宋" w:eastAsia="华文仿宋" w:cs="华文仿宋"/>
          <w:bCs/>
          <w:color w:val="000000" w:themeColor="text1"/>
          <w:sz w:val="21"/>
          <w14:textFill>
            <w14:solidFill>
              <w14:schemeClr w14:val="tx1"/>
            </w14:solidFill>
          </w14:textFill>
        </w:rPr>
        <w:t xml:space="preserve">残疾人福利性单位声明函</w:t>
      </w:r>
      <w:r/>
    </w:p>
    <w:p>
      <w:pPr>
        <w:spacing w:before="43" w:line="276" w:lineRule="auto"/>
        <w:tabs>
          <w:tab w:val="left" w:pos="1270" w:leader="none"/>
        </w:tabs>
        <w:rPr>
          <w:rFonts w:hint="eastAsia" w:ascii="华文仿宋" w:hAnsi="华文仿宋" w:eastAsia="华文仿宋" w:cs="华文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w:t>
      </w:r>
      <w:r>
        <w:rPr>
          <w:rFonts w:hint="eastAsia" w:ascii="仿宋" w:hAnsi="仿宋" w:eastAsia="仿宋" w:cs="仿宋"/>
          <w:bCs/>
          <w:color w:val="000000" w:themeColor="text1"/>
          <w:sz w:val="21"/>
          <w:lang w:val="en-US"/>
          <w14:textFill>
            <w14:solidFill>
              <w14:schemeClr w14:val="tx1"/>
            </w14:solidFill>
          </w14:textFill>
        </w:rPr>
        <w:t xml:space="preserve">9</w:t>
      </w:r>
      <w:r>
        <w:rPr>
          <w:rFonts w:hint="eastAsia" w:ascii="仿宋" w:hAnsi="仿宋" w:eastAsia="仿宋" w:cs="仿宋"/>
          <w:bCs/>
          <w:color w:val="000000" w:themeColor="text1"/>
          <w:sz w:val="21"/>
          <w14:textFill>
            <w14:solidFill>
              <w14:schemeClr w14:val="tx1"/>
            </w14:solidFill>
          </w14:textFill>
        </w:rPr>
        <w:t xml:space="preserve">）项目参与人员的职称等能力证书复印件</w:t>
      </w:r>
      <w:r/>
    </w:p>
    <w:p>
      <w:pPr>
        <w:spacing w:before="43" w:line="276" w:lineRule="auto"/>
        <w:tabs>
          <w:tab w:val="left" w:pos="1270" w:leader="none"/>
        </w:tabs>
        <w:rPr>
          <w:rFonts w:hint="eastAsia" w:ascii="华文仿宋" w:hAnsi="华文仿宋" w:eastAsia="华文仿宋" w:cs="华文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w:t>
      </w:r>
      <w:r>
        <w:rPr>
          <w:rFonts w:hint="eastAsia" w:ascii="仿宋" w:hAnsi="仿宋" w:eastAsia="仿宋" w:cs="仿宋"/>
          <w:bCs/>
          <w:color w:val="000000" w:themeColor="text1"/>
          <w:sz w:val="21"/>
          <w:lang w:val="en-US"/>
          <w14:textFill>
            <w14:solidFill>
              <w14:schemeClr w14:val="tx1"/>
            </w14:solidFill>
          </w14:textFill>
        </w:rPr>
        <w:t xml:space="preserve">10</w:t>
      </w:r>
      <w:r>
        <w:rPr>
          <w:rFonts w:hint="eastAsia" w:ascii="仿宋" w:hAnsi="仿宋" w:eastAsia="仿宋" w:cs="仿宋"/>
          <w:bCs/>
          <w:color w:val="000000" w:themeColor="text1"/>
          <w:sz w:val="21"/>
          <w14:textFill>
            <w14:solidFill>
              <w14:schemeClr w14:val="tx1"/>
            </w14:solidFill>
          </w14:textFill>
        </w:rPr>
        <w:t xml:space="preserve">）经营业绩</w:t>
      </w:r>
      <w:r/>
    </w:p>
    <w:p>
      <w:pPr>
        <w:spacing w:before="43" w:line="276" w:lineRule="auto"/>
        <w:tabs>
          <w:tab w:val="left" w:pos="1270" w:leader="none"/>
        </w:tabs>
        <w:rPr>
          <w:rFonts w:hint="eastAsia" w:ascii="华文仿宋" w:hAnsi="华文仿宋" w:eastAsia="华文仿宋" w:cs="华文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（1</w:t>
      </w:r>
      <w:r>
        <w:rPr>
          <w:rFonts w:hint="eastAsia" w:ascii="仿宋" w:hAnsi="仿宋" w:eastAsia="仿宋" w:cs="仿宋"/>
          <w:bCs/>
          <w:color w:val="000000" w:themeColor="text1"/>
          <w:sz w:val="21"/>
          <w:lang w:val="en-US"/>
          <w14:textFill>
            <w14:solidFill>
              <w14:schemeClr w14:val="tx1"/>
            </w14:solidFill>
          </w14:textFill>
        </w:rPr>
        <w:t xml:space="preserve">1</w:t>
      </w:r>
      <w:r>
        <w:rPr>
          <w:rFonts w:hint="eastAsia" w:ascii="仿宋" w:hAnsi="仿宋" w:eastAsia="仿宋" w:cs="仿宋"/>
          <w:bCs/>
          <w:color w:val="000000" w:themeColor="text1"/>
          <w:sz w:val="21"/>
          <w14:textFill>
            <w14:solidFill>
              <w14:schemeClr w14:val="tx1"/>
            </w14:solidFill>
          </w14:textFill>
        </w:rPr>
        <w:t xml:space="preserve">）供应商认为需</w:t>
      </w:r>
      <w:r>
        <w:rPr>
          <w:rFonts w:hint="eastAsia" w:ascii="仿宋" w:hAnsi="仿宋" w:eastAsia="仿宋" w:cs="仿宋"/>
          <w:color w:val="000000" w:themeColor="text1"/>
          <w:sz w:val="21"/>
          <w14:textFill>
            <w14:solidFill>
              <w14:schemeClr w14:val="tx1"/>
            </w14:solidFill>
          </w14:textFill>
        </w:rPr>
        <w:t xml:space="preserve">要提供的其他证明文件和商务资料</w:t>
      </w:r>
      <w:r/>
    </w:p>
    <w:p>
      <w:pPr>
        <w:spacing w:before="43" w:line="276" w:lineRule="auto"/>
        <w:tabs>
          <w:tab w:val="left" w:pos="1008" w:leader="none"/>
        </w:tabs>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12. 报价部分</w:t>
      </w:r>
      <w:r/>
    </w:p>
    <w:p>
      <w:pPr>
        <w:ind w:right="313"/>
        <w:spacing w:before="43" w:line="276" w:lineRule="auto"/>
        <w:tabs>
          <w:tab w:val="left" w:pos="1113" w:leader="none"/>
        </w:tabs>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12.1 价格部分是对货物和服务价格构成的说明，竞争性磋商文件如没有特别说明的话，对每一项货物和服务仅接受一个价格。</w:t>
      </w:r>
      <w:r/>
    </w:p>
    <w:p>
      <w:pPr>
        <w:ind w:right="276"/>
        <w:jc w:val="both"/>
        <w:spacing w:line="276" w:lineRule="auto"/>
        <w:tabs>
          <w:tab w:val="left" w:pos="1113" w:leader="none"/>
        </w:tabs>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12.2 本</w:t>
      </w:r>
      <w:r>
        <w:rPr>
          <w:rFonts w:hint="eastAsia" w:ascii="仿宋" w:hAnsi="仿宋" w:eastAsia="仿宋" w:cs="仿宋"/>
          <w:color w:val="000000" w:themeColor="text1"/>
          <w:sz w:val="21"/>
          <w:lang w:val="en-US"/>
          <w14:textFill>
            <w14:solidFill>
              <w14:schemeClr w14:val="tx1"/>
            </w14:solidFill>
          </w14:textFill>
        </w:rPr>
        <w:t xml:space="preserve">项目</w:t>
      </w:r>
      <w:r>
        <w:rPr>
          <w:rFonts w:hint="eastAsia" w:ascii="仿宋" w:hAnsi="仿宋" w:eastAsia="仿宋" w:cs="仿宋"/>
          <w:color w:val="000000" w:themeColor="text1"/>
          <w:sz w:val="21"/>
          <w14:textFill>
            <w14:solidFill>
              <w14:schemeClr w14:val="tx1"/>
            </w14:solidFill>
          </w14:textFill>
        </w:rPr>
        <w:t xml:space="preserve">报价形式采用工程量清单计价模式进行计价。投标报价：包括但不限于完成文件所确定</w:t>
      </w:r>
      <w:r>
        <w:rPr>
          <w:rFonts w:hint="eastAsia" w:ascii="仿宋" w:hAnsi="仿宋" w:eastAsia="仿宋" w:cs="仿宋"/>
          <w:color w:val="000000" w:themeColor="text1"/>
          <w:spacing w:val="-3"/>
          <w:sz w:val="21"/>
          <w14:textFill>
            <w14:solidFill>
              <w14:schemeClr w14:val="tx1"/>
            </w14:solidFill>
          </w14:textFill>
        </w:rPr>
        <w:t xml:space="preserve">的服务范围所需的全部费用，及其相应税费、政策性文件规定及实施过程中所有风险、责任等各项应有</w:t>
      </w:r>
      <w:r>
        <w:rPr>
          <w:rFonts w:hint="eastAsia" w:ascii="仿宋" w:hAnsi="仿宋" w:eastAsia="仿宋" w:cs="仿宋"/>
          <w:color w:val="000000" w:themeColor="text1"/>
          <w:spacing w:val="-3"/>
          <w:sz w:val="21"/>
          <w14:textFill>
            <w14:solidFill>
              <w14:schemeClr w14:val="tx1"/>
            </w14:solidFill>
          </w14:textFill>
        </w:rPr>
        <w:t xml:space="preserve">费用，不论其在采购文件中是否有提及。投标供应商应根据上述因素自行考虑含入投标报价。</w:t>
      </w:r>
      <w:r/>
    </w:p>
    <w:p>
      <w:pPr>
        <w:jc w:val="both"/>
        <w:spacing w:line="276" w:lineRule="auto"/>
        <w:tabs>
          <w:tab w:val="left" w:pos="1164"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1"/>
          <w:lang w:val="en-US"/>
          <w14:textFill>
            <w14:solidFill>
              <w14:schemeClr w14:val="tx1"/>
            </w14:solidFill>
          </w14:textFill>
        </w:rPr>
        <w:t xml:space="preserve">12.3 </w:t>
      </w:r>
      <w:r>
        <w:rPr>
          <w:rFonts w:hint="eastAsia" w:ascii="仿宋" w:hAnsi="仿宋" w:eastAsia="仿宋" w:cs="仿宋"/>
          <w:color w:val="000000" w:themeColor="text1"/>
          <w:sz w:val="21"/>
          <w14:textFill>
            <w14:solidFill>
              <w14:schemeClr w14:val="tx1"/>
            </w14:solidFill>
          </w14:textFill>
        </w:rPr>
        <w:t xml:space="preserve">供应商应在《磋商报价表》、《磋商分项报价表》等中标明拟提供货物和服务的单价、总</w:t>
      </w:r>
      <w:r>
        <w:rPr>
          <w:rFonts w:hint="eastAsia" w:ascii="仿宋" w:hAnsi="仿宋" w:eastAsia="仿宋" w:cs="仿宋"/>
          <w:color w:val="000000" w:themeColor="text1"/>
          <w14:textFill>
            <w14:solidFill>
              <w14:schemeClr w14:val="tx1"/>
            </w14:solidFill>
          </w14:textFill>
        </w:rPr>
        <w:t xml:space="preserve">价以及分项报价。</w:t>
      </w:r>
      <w:r/>
    </w:p>
    <w:p>
      <w:pPr>
        <w:ind w:right="276"/>
        <w:jc w:val="both"/>
        <w:spacing w:before="2" w:line="276" w:lineRule="auto"/>
        <w:tabs>
          <w:tab w:val="left" w:pos="1164"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lang w:val="en-US"/>
          <w14:textFill>
            <w14:solidFill>
              <w14:schemeClr w14:val="tx1"/>
            </w14:solidFill>
          </w14:textFill>
        </w:rPr>
        <w:t xml:space="preserve">12.4 </w:t>
      </w:r>
      <w:r>
        <w:rPr>
          <w:rFonts w:hint="eastAsia" w:ascii="仿宋" w:hAnsi="仿宋" w:eastAsia="仿宋" w:cs="仿宋"/>
          <w:color w:val="000000" w:themeColor="text1"/>
          <w:spacing w:val="-2"/>
          <w:sz w:val="21"/>
          <w14:textFill>
            <w14:solidFill>
              <w14:schemeClr w14:val="tx1"/>
            </w14:solidFill>
          </w14:textFill>
        </w:rPr>
        <w:t xml:space="preserve">供应商应仔细阅读和理解磋商文件中有关项目需求、义务、付款方式、付款条件和时间进度安</w:t>
      </w:r>
      <w:r>
        <w:rPr>
          <w:rFonts w:hint="eastAsia" w:ascii="仿宋" w:hAnsi="仿宋" w:eastAsia="仿宋" w:cs="仿宋"/>
          <w:color w:val="000000" w:themeColor="text1"/>
          <w:spacing w:val="-3"/>
          <w:sz w:val="21"/>
          <w14:textFill>
            <w14:solidFill>
              <w14:schemeClr w14:val="tx1"/>
            </w14:solidFill>
          </w14:textFill>
        </w:rPr>
        <w:t xml:space="preserve">排，充分考虑到市场价格变动以及项目实施过程中的不可预见因素，结合企业自身条件进行报价。</w:t>
      </w:r>
      <w:r/>
    </w:p>
    <w:p>
      <w:pPr>
        <w:jc w:val="both"/>
        <w:spacing w:before="1" w:line="276" w:lineRule="auto"/>
        <w:tabs>
          <w:tab w:val="left" w:pos="1216"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z w:val="21"/>
          <w:lang w:val="en-US"/>
          <w14:textFill>
            <w14:solidFill>
              <w14:schemeClr w14:val="tx1"/>
            </w14:solidFill>
          </w14:textFill>
        </w:rPr>
        <w:t xml:space="preserve">12.5 </w:t>
      </w:r>
      <w:r>
        <w:rPr>
          <w:rFonts w:hint="eastAsia" w:ascii="仿宋" w:hAnsi="仿宋" w:eastAsia="仿宋" w:cs="仿宋"/>
          <w:bCs/>
          <w:color w:val="000000" w:themeColor="text1"/>
          <w:sz w:val="21"/>
          <w14:textFill>
            <w14:solidFill>
              <w14:schemeClr w14:val="tx1"/>
            </w14:solidFill>
          </w14:textFill>
        </w:rPr>
        <w:t xml:space="preserve">经磋商后，如果成交价高于或低于供应商在磋商响应文件报价的话，分项报价同比例调整。</w:t>
      </w:r>
      <w:r/>
    </w:p>
    <w:p>
      <w:pPr>
        <w:ind w:right="314"/>
        <w:spacing w:before="5" w:line="276" w:lineRule="auto"/>
        <w:tabs>
          <w:tab w:val="left" w:pos="1164"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12.6 报价表必须由供应商法人代表或委托授权人签字或加盖单位公章。如有优惠条款，请单独列明，但不得影响报价，影响货物或服务整体功能。</w:t>
      </w:r>
      <w:r/>
    </w:p>
    <w:p>
      <w:pPr>
        <w:ind w:right="173"/>
        <w:spacing w:before="1"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9"/>
          <w:sz w:val="21"/>
          <w14:textFill>
            <w14:solidFill>
              <w14:schemeClr w14:val="tx1"/>
            </w14:solidFill>
          </w14:textFill>
        </w:rPr>
        <w:t xml:space="preserve">12.7 政府采购提倡公平竞争，反对低于成本、串通报价、哄抬价格等恶意竞争行为，任何盲目压价、</w:t>
      </w:r>
      <w:r>
        <w:rPr>
          <w:rFonts w:hint="eastAsia" w:ascii="仿宋" w:hAnsi="仿宋" w:eastAsia="仿宋" w:cs="仿宋"/>
          <w:color w:val="000000" w:themeColor="text1"/>
          <w:spacing w:val="-9"/>
          <w:sz w:val="21"/>
          <w14:textFill>
            <w14:solidFill>
              <w14:schemeClr w14:val="tx1"/>
            </w14:solidFill>
          </w14:textFill>
        </w:rPr>
        <w:t xml:space="preserve">低于成本报价、串通哄抬报价等价格将会被拒绝。报价应低于市场平均价。</w:t>
      </w:r>
      <w:r/>
    </w:p>
    <w:p>
      <w:pPr>
        <w:ind w:right="308"/>
        <w:jc w:val="both"/>
        <w:spacing w:before="15" w:line="276" w:lineRule="auto"/>
        <w:tabs>
          <w:tab w:val="left" w:pos="1008"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pacing w:val="1"/>
          <w:sz w:val="21"/>
          <w14:textFill>
            <w14:solidFill>
              <w14:schemeClr w14:val="tx1"/>
            </w14:solidFill>
          </w14:textFill>
        </w:rPr>
        <w:t xml:space="preserve">13. 技术部分</w:t>
      </w:r>
      <w:r/>
    </w:p>
    <w:p>
      <w:pPr>
        <w:ind w:right="308" w:firstLine="420"/>
        <w:jc w:val="both"/>
        <w:spacing w:before="15" w:line="276" w:lineRule="auto"/>
        <w:tabs>
          <w:tab w:val="left" w:pos="1008" w:leader="none"/>
        </w:tabs>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sz w:val="21"/>
          <w14:textFill>
            <w14:solidFill>
              <w14:schemeClr w14:val="tx1"/>
            </w14:solidFill>
          </w14:textFill>
        </w:rPr>
        <w:t xml:space="preserve">争性磋商文件要求有不符之处，应说明其差别之所在。包括但不限于下列文件，其中加</w:t>
      </w:r>
      <w:r>
        <w:rPr>
          <w:rFonts w:hint="eastAsia" w:ascii="仿宋" w:hAnsi="仿宋" w:eastAsia="仿宋" w:cs="仿宋"/>
          <w:b/>
          <w:color w:val="000000" w:themeColor="text1"/>
          <w:sz w:val="21"/>
          <w14:textFill>
            <w14:solidFill>
              <w14:schemeClr w14:val="tx1"/>
            </w14:solidFill>
          </w14:textFill>
        </w:rPr>
        <w:t xml:space="preserve">★</w:t>
      </w:r>
      <w:r>
        <w:rPr>
          <w:rFonts w:hint="eastAsia" w:ascii="仿宋" w:hAnsi="仿宋" w:eastAsia="仿宋" w:cs="仿宋"/>
          <w:color w:val="000000" w:themeColor="text1"/>
          <w:sz w:val="21"/>
          <w14:textFill>
            <w14:solidFill>
              <w14:schemeClr w14:val="tx1"/>
            </w14:solidFill>
          </w14:textFill>
        </w:rPr>
        <w:t xml:space="preserve">项目不得有缺失</w:t>
      </w:r>
      <w:r>
        <w:rPr>
          <w:rFonts w:hint="eastAsia" w:ascii="仿宋" w:hAnsi="仿宋" w:eastAsia="仿宋" w:cs="仿宋"/>
          <w:color w:val="000000" w:themeColor="text1"/>
          <w:sz w:val="21"/>
          <w14:textFill>
            <w14:solidFill>
              <w14:schemeClr w14:val="tx1"/>
            </w14:solidFill>
          </w14:textFill>
        </w:rPr>
        <w:t xml:space="preserve">或无效。</w:t>
      </w:r>
      <w:r/>
    </w:p>
    <w:p>
      <w:pPr>
        <w:ind w:right="4426"/>
        <w:spacing w:before="43" w:line="276" w:lineRule="auto"/>
        <w:tabs>
          <w:tab w:val="left" w:pos="1270" w:leader="none"/>
        </w:tabs>
        <w:rPr>
          <w:rFonts w:hint="eastAsia" w:ascii="仿宋" w:hAnsi="仿宋" w:eastAsia="仿宋" w:cs="仿宋"/>
          <w:color w:val="000000" w:themeColor="text1"/>
          <w:sz w:val="21"/>
          <w:lang w:val="en-US"/>
          <w14:textFill>
            <w14:solidFill>
              <w14:schemeClr w14:val="tx1"/>
            </w14:solidFill>
          </w14:textFill>
        </w:rPr>
      </w:pPr>
      <w:r>
        <w:rPr>
          <w:rFonts w:hint="eastAsia" w:ascii="仿宋" w:hAnsi="仿宋" w:eastAsia="仿宋" w:cs="仿宋"/>
          <w:color w:val="000000" w:themeColor="text1"/>
          <w:sz w:val="21"/>
          <w:lang w:val="en-US"/>
          <w14:textFill>
            <w14:solidFill>
              <w14:schemeClr w14:val="tx1"/>
            </w14:solidFill>
          </w14:textFill>
        </w:rPr>
        <w:t xml:space="preserve">（1）★《技术条款偏离表》</w:t>
      </w:r>
      <w:r/>
    </w:p>
    <w:p>
      <w:pPr>
        <w:ind w:right="4426"/>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lang w:val="en-US"/>
          <w14:textFill>
            <w14:solidFill>
              <w14:schemeClr w14:val="tx1"/>
            </w14:solidFill>
          </w14:textFill>
        </w:rPr>
        <w:t xml:space="preserve">（2）★项目实</w:t>
      </w:r>
      <w:r>
        <w:rPr>
          <w:rFonts w:hint="eastAsia" w:ascii="仿宋" w:hAnsi="仿宋" w:eastAsia="仿宋" w:cs="仿宋"/>
          <w:color w:val="000000" w:themeColor="text1"/>
          <w:sz w:val="21"/>
          <w14:textFill>
            <w14:solidFill>
              <w14:schemeClr w14:val="tx1"/>
            </w14:solidFill>
          </w14:textFill>
        </w:rPr>
        <w:t xml:space="preserve">施方案；</w:t>
      </w:r>
      <w:r/>
    </w:p>
    <w:p>
      <w:pPr>
        <w:ind w:right="4426"/>
        <w:spacing w:before="43" w:line="276" w:lineRule="auto"/>
        <w:tabs>
          <w:tab w:val="left" w:pos="1270" w:leader="none"/>
        </w:tabs>
        <w:rPr>
          <w:rFonts w:hint="eastAsia" w:ascii="仿宋" w:hAnsi="仿宋" w:eastAsia="仿宋" w:cs="仿宋"/>
          <w:color w:val="000000" w:themeColor="text1"/>
          <w:sz w:val="21"/>
          <w:lang w:val="en-US"/>
          <w14:textFill>
            <w14:solidFill>
              <w14:schemeClr w14:val="tx1"/>
            </w14:solidFill>
          </w14:textFill>
        </w:rPr>
      </w:pPr>
      <w:r>
        <w:rPr>
          <w:rFonts w:hint="eastAsia" w:ascii="仿宋" w:hAnsi="仿宋" w:eastAsia="仿宋" w:cs="仿宋"/>
          <w:color w:val="000000" w:themeColor="text1"/>
          <w:sz w:val="21"/>
          <w:lang w:val="en-US"/>
          <w14:textFill>
            <w14:solidFill>
              <w14:schemeClr w14:val="tx1"/>
            </w14:solidFill>
          </w14:textFill>
        </w:rPr>
        <w:t xml:space="preserve">（3）★项目组成员一览表；</w:t>
      </w:r>
      <w:r/>
    </w:p>
    <w:p>
      <w:pPr>
        <w:ind w:right="4426"/>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lang w:val="en-US"/>
          <w14:textFill>
            <w14:solidFill>
              <w14:schemeClr w14:val="tx1"/>
            </w14:solidFill>
          </w14:textFill>
        </w:rPr>
        <w:t xml:space="preserve">（4）★质量保</w:t>
      </w:r>
      <w:r>
        <w:rPr>
          <w:rFonts w:hint="eastAsia" w:ascii="仿宋" w:hAnsi="仿宋" w:eastAsia="仿宋" w:cs="仿宋"/>
          <w:color w:val="000000" w:themeColor="text1"/>
          <w:sz w:val="21"/>
          <w14:textFill>
            <w14:solidFill>
              <w14:schemeClr w14:val="tx1"/>
            </w14:solidFill>
          </w14:textFill>
        </w:rPr>
        <w:t xml:space="preserve">证及服务承诺；</w:t>
      </w:r>
      <w:r/>
    </w:p>
    <w:p>
      <w:pPr>
        <w:ind w:right="4426"/>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rPr>
          <w:rFonts w:hint="eastAsia" w:ascii="仿宋" w:hAnsi="仿宋" w:eastAsia="仿宋" w:cs="仿宋"/>
          <w:color w:val="000000" w:themeColor="text1"/>
          <w:sz w:val="21"/>
          <w:lang w:val="en-US"/>
          <w14:textFill>
            <w14:solidFill>
              <w14:schemeClr w14:val="tx1"/>
            </w14:solidFill>
          </w14:textFill>
        </w:rPr>
        <w:t xml:space="preserve">5）</w:t>
      </w:r>
      <w:r>
        <w:rPr>
          <w:rFonts w:hint="eastAsia" w:ascii="仿宋" w:hAnsi="仿宋" w:eastAsia="仿宋" w:cs="仿宋"/>
          <w:color w:val="000000" w:themeColor="text1"/>
          <w:sz w:val="21"/>
          <w14:textFill>
            <w14:solidFill>
              <w14:schemeClr w14:val="tx1"/>
            </w14:solidFill>
          </w14:textFill>
        </w:rPr>
        <w:t xml:space="preserve">供应商认为需要提供的其他技术文件或资料等。 </w:t>
      </w:r>
      <w:bookmarkStart w:id="33" w:name="_bookmark4"/>
      <w:r/>
      <w:bookmarkEnd w:id="33"/>
      <w:r/>
      <w:bookmarkStart w:id="34" w:name="三、响应性文件递交"/>
      <w:r/>
      <w:bookmarkEnd w:id="34"/>
      <w:r/>
      <w:r/>
    </w:p>
    <w:p>
      <w:pPr>
        <w:pStyle w:val="982"/>
        <w:rPr>
          <w:rFonts w:hint="eastAsia" w:ascii="仿宋" w:hAnsi="仿宋" w:eastAsia="仿宋" w:cs="仿宋"/>
          <w:b w:val="0"/>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三、响应性文件递交</w:t>
      </w:r>
      <w:r/>
    </w:p>
    <w:p>
      <w:pPr>
        <w:spacing w:line="276" w:lineRule="auto"/>
        <w:tabs>
          <w:tab w:val="left" w:pos="1111" w:leader="none"/>
        </w:tabs>
        <w:rPr>
          <w:rFonts w:hint="eastAsia" w:ascii="仿宋" w:hAnsi="仿宋" w:eastAsia="仿宋" w:cs="仿宋"/>
          <w:b/>
          <w:bCs/>
          <w:color w:val="000000" w:themeColor="text1"/>
          <w:sz w:val="21"/>
          <w14:textFill>
            <w14:solidFill>
              <w14:schemeClr w14:val="tx1"/>
            </w14:solidFill>
          </w14:textFill>
        </w:rPr>
      </w:pPr>
      <w:r>
        <w:rPr>
          <w:rFonts w:hint="eastAsia" w:ascii="仿宋" w:hAnsi="仿宋" w:eastAsia="仿宋" w:cs="仿宋"/>
          <w:b/>
          <w:bCs/>
          <w:color w:val="000000" w:themeColor="text1"/>
          <w:sz w:val="21"/>
          <w14:textFill>
            <w14:solidFill>
              <w14:schemeClr w14:val="tx1"/>
            </w14:solidFill>
          </w14:textFill>
        </w:rPr>
        <w:t xml:space="preserve">14. 响应性文件应于规定时间内在“苏采云”政府采购交易系统网上开标大厅递交。</w:t>
      </w:r>
      <w:r/>
    </w:p>
    <w:p>
      <w:pPr>
        <w:spacing w:before="43" w:line="276" w:lineRule="auto"/>
        <w:tabs>
          <w:tab w:val="left" w:pos="1270" w:leader="none"/>
        </w:tabs>
        <w:rPr>
          <w:rFonts w:hint="eastAsia" w:ascii="仿宋" w:hAnsi="仿宋" w:eastAsia="仿宋" w:cs="仿宋"/>
          <w:b/>
          <w:bCs/>
          <w:color w:val="000000" w:themeColor="text1"/>
          <w:sz w:val="21"/>
          <w:lang w:val="en-US"/>
          <w14:textFill>
            <w14:solidFill>
              <w14:schemeClr w14:val="tx1"/>
            </w14:solidFill>
          </w14:textFill>
        </w:rPr>
      </w:pPr>
      <w:r>
        <w:rPr>
          <w:rFonts w:hint="eastAsia" w:ascii="仿宋" w:hAnsi="仿宋" w:eastAsia="仿宋" w:cs="仿宋"/>
          <w:b/>
          <w:bCs/>
          <w:spacing w:val="-10"/>
          <w:sz w:val="21"/>
          <w:szCs w:val="21"/>
          <w:lang w:val="en-US"/>
        </w:rPr>
        <w:t xml:space="preserve">15. </w:t>
      </w:r>
      <w:r>
        <w:rPr>
          <w:rFonts w:hint="eastAsia" w:ascii="仿宋" w:hAnsi="仿宋" w:eastAsia="仿宋" w:cs="仿宋"/>
          <w:b/>
          <w:bCs/>
          <w:color w:val="000000" w:themeColor="text1"/>
          <w:sz w:val="21"/>
          <w:lang w:val="en-US"/>
          <w14:textFill>
            <w14:solidFill>
              <w14:schemeClr w14:val="tx1"/>
            </w14:solidFill>
          </w14:textFill>
        </w:rPr>
        <w:t xml:space="preserve">在投标截止时间后递交文件的将被拒绝。</w:t>
      </w:r>
      <w:r/>
    </w:p>
    <w:p>
      <w:pPr>
        <w:spacing w:before="42" w:line="276" w:lineRule="auto"/>
        <w:tabs>
          <w:tab w:val="left" w:pos="1111"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16. 诚实信用</w:t>
      </w:r>
      <w:r/>
    </w:p>
    <w:p>
      <w:pPr>
        <w:ind w:right="310"/>
        <w:spacing w:before="93"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16.1 供应商之间不得相互串通报价，不得妨碍其他供应商的公平竞争，不得损害采购人或者其他供</w:t>
      </w:r>
      <w:r>
        <w:rPr>
          <w:rFonts w:hint="eastAsia" w:ascii="仿宋" w:hAnsi="仿宋" w:eastAsia="仿宋" w:cs="仿宋"/>
          <w:color w:val="000000" w:themeColor="text1"/>
          <w:spacing w:val="-3"/>
          <w:sz w:val="21"/>
          <w14:textFill>
            <w14:solidFill>
              <w14:schemeClr w14:val="tx1"/>
            </w14:solidFill>
          </w14:textFill>
        </w:rPr>
        <w:t xml:space="preserve">应商的合法权益。</w:t>
      </w:r>
      <w:r/>
    </w:p>
    <w:p>
      <w:pPr>
        <w:ind w:right="490"/>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16.2 供应商不得以向代理机构工作人员、磋商小组成员行贿或者采取其他不正当手段谋取成交。</w:t>
      </w:r>
      <w:bookmarkStart w:id="35" w:name="四、磋商"/>
      <w:r/>
      <w:bookmarkEnd w:id="35"/>
      <w:r/>
      <w:bookmarkStart w:id="36" w:name="_bookmark5"/>
      <w:r/>
      <w:bookmarkEnd w:id="36"/>
      <w:r/>
      <w:r/>
    </w:p>
    <w:p>
      <w:pPr>
        <w:pStyle w:val="982"/>
        <w:rPr>
          <w:rFonts w:hint="eastAsia" w:ascii="仿宋" w:hAnsi="仿宋" w:eastAsia="仿宋" w:cs="仿宋"/>
          <w:b w:val="0"/>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四、磋商</w:t>
      </w:r>
      <w:r/>
    </w:p>
    <w:p>
      <w:pPr>
        <w:spacing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17、磋商组织</w:t>
      </w:r>
      <w:r/>
    </w:p>
    <w:p>
      <w:pPr>
        <w:ind w:right="310"/>
        <w:spacing w:before="42"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17.1 在递交磋商响应文件时间截止后，代理机构在规定的时间和地点组织磋商小组分别与供应商进</w:t>
      </w:r>
      <w:r>
        <w:rPr>
          <w:rFonts w:hint="eastAsia" w:ascii="仿宋" w:hAnsi="仿宋" w:eastAsia="仿宋" w:cs="仿宋"/>
          <w:color w:val="000000" w:themeColor="text1"/>
          <w:spacing w:val="-3"/>
          <w:sz w:val="21"/>
          <w14:textFill>
            <w14:solidFill>
              <w14:schemeClr w14:val="tx1"/>
            </w14:solidFill>
          </w14:textFill>
        </w:rPr>
        <w:t xml:space="preserve">行磋商。</w:t>
      </w:r>
      <w:r/>
    </w:p>
    <w:p>
      <w:pPr>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17.2 磋商工作由代理机构负责组织，具体磋商事务由依法组建的磋商小组负责。</w:t>
      </w:r>
      <w:r/>
    </w:p>
    <w:p>
      <w:pPr>
        <w:spacing w:before="43"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18、磋商程序</w:t>
      </w:r>
      <w:r/>
    </w:p>
    <w:p>
      <w:pPr>
        <w:spacing w:before="43"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18.1 磋商小组审阅供应商所递交的响应性文件，凡不具备资格条件的供应商不得进入磋商程序。</w:t>
      </w:r>
      <w:r/>
    </w:p>
    <w:p>
      <w:pPr>
        <w:ind w:right="312"/>
        <w:spacing w:before="43" w:line="276" w:lineRule="auto"/>
        <w:tabs>
          <w:tab w:val="left" w:pos="1221"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18.2 磋商小组所有成员集中与单一供应商分别就竞争性磋商采购项目的技术、商务和价格进行磋</w:t>
      </w:r>
      <w:r>
        <w:rPr>
          <w:rFonts w:hint="eastAsia" w:ascii="仿宋" w:hAnsi="仿宋" w:eastAsia="仿宋" w:cs="仿宋"/>
          <w:color w:val="000000" w:themeColor="text1"/>
          <w:spacing w:val="3"/>
          <w:sz w:val="21"/>
          <w14:textFill>
            <w14:solidFill>
              <w14:schemeClr w14:val="tx1"/>
            </w14:solidFill>
          </w14:textFill>
        </w:rPr>
        <w:t xml:space="preserve">商，磋商的轮次由磋商小组决定。</w:t>
      </w:r>
      <w:r/>
    </w:p>
    <w:p>
      <w:pPr>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18.3 磋商文件如有实质性变动的，磋商小组将以书面形式通知所有参加磋商的供应商。</w:t>
      </w:r>
      <w:r/>
    </w:p>
    <w:p>
      <w:pPr>
        <w:ind w:right="310"/>
        <w:spacing w:before="43"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18.4 磋商小组制定一个符合采购人要求的最优方案，或直接根据响应性文件要求所有供应商在规定</w:t>
      </w:r>
      <w:r>
        <w:rPr>
          <w:rFonts w:hint="eastAsia" w:ascii="仿宋" w:hAnsi="仿宋" w:eastAsia="仿宋" w:cs="仿宋"/>
          <w:color w:val="000000" w:themeColor="text1"/>
          <w:spacing w:val="-2"/>
          <w:sz w:val="21"/>
          <w14:textFill>
            <w14:solidFill>
              <w14:schemeClr w14:val="tx1"/>
            </w14:solidFill>
          </w14:textFill>
        </w:rPr>
        <w:t xml:space="preserve">时间内作最后报价。</w:t>
      </w:r>
      <w:r/>
    </w:p>
    <w:p>
      <w:pPr>
        <w:spacing w:line="276" w:lineRule="auto"/>
        <w:tabs>
          <w:tab w:val="left" w:pos="1216"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18.5 出现下列情形之一的磋商响应文件按照无效处理：</w:t>
      </w:r>
      <w:r/>
    </w:p>
    <w:p>
      <w:pPr>
        <w:ind w:right="2895"/>
        <w:spacing w:line="276" w:lineRule="auto"/>
        <w:tabs>
          <w:tab w:val="left" w:pos="1170" w:leader="none"/>
        </w:tabs>
        <w:rPr>
          <w:rFonts w:hint="eastAsia" w:ascii="仿宋" w:hAnsi="仿宋" w:eastAsia="仿宋" w:cs="仿宋"/>
          <w:sz w:val="21"/>
        </w:rPr>
      </w:pPr>
      <w:r>
        <w:rPr>
          <w:rFonts w:hint="eastAsia" w:ascii="仿宋" w:hAnsi="仿宋" w:eastAsia="仿宋" w:cs="仿宋"/>
          <w:sz w:val="21"/>
        </w:rPr>
        <w:t xml:space="preserve">（1）不具备竞争性磋商文件中规定资格条件的；</w:t>
      </w:r>
      <w:r/>
    </w:p>
    <w:p>
      <w:pPr>
        <w:ind w:right="2895"/>
        <w:spacing w:line="276" w:lineRule="auto"/>
        <w:tabs>
          <w:tab w:val="left" w:pos="1170" w:leader="none"/>
        </w:tabs>
        <w:rPr>
          <w:rFonts w:hint="eastAsia" w:ascii="仿宋" w:hAnsi="仿宋" w:eastAsia="仿宋" w:cs="仿宋"/>
          <w:sz w:val="21"/>
        </w:rPr>
      </w:pPr>
      <w:r>
        <w:rPr>
          <w:rFonts w:hint="eastAsia" w:ascii="仿宋" w:hAnsi="仿宋" w:eastAsia="仿宋" w:cs="仿宋"/>
          <w:sz w:val="21"/>
        </w:rPr>
        <w:t xml:space="preserve">（2）未实质性响应采购要求的；</w:t>
      </w:r>
      <w:r/>
    </w:p>
    <w:p>
      <w:pPr>
        <w:ind w:right="50"/>
        <w:spacing w:line="276" w:lineRule="auto"/>
        <w:tabs>
          <w:tab w:val="left" w:pos="1170" w:leader="none"/>
        </w:tabs>
        <w:rPr>
          <w:rFonts w:hint="eastAsia" w:ascii="仿宋" w:hAnsi="仿宋" w:eastAsia="仿宋" w:cs="仿宋"/>
          <w:sz w:val="21"/>
        </w:rPr>
      </w:pPr>
      <w:r>
        <w:rPr>
          <w:rFonts w:hint="eastAsia" w:ascii="仿宋" w:hAnsi="仿宋" w:eastAsia="仿宋" w:cs="仿宋"/>
          <w:sz w:val="21"/>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right="2895"/>
        <w:spacing w:line="276" w:lineRule="auto"/>
        <w:tabs>
          <w:tab w:val="left" w:pos="1170" w:leader="none"/>
        </w:tabs>
        <w:rPr>
          <w:rFonts w:hint="eastAsia" w:ascii="仿宋" w:hAnsi="仿宋" w:eastAsia="仿宋" w:cs="仿宋"/>
          <w:sz w:val="21"/>
        </w:rPr>
      </w:pPr>
      <w:r>
        <w:rPr>
          <w:rFonts w:hint="eastAsia" w:ascii="仿宋" w:hAnsi="仿宋" w:eastAsia="仿宋" w:cs="仿宋"/>
          <w:sz w:val="21"/>
        </w:rPr>
        <w:t xml:space="preserve">（4）报价超过竞争性磋商文件中规定的预算金额或者最高限价的；</w:t>
      </w:r>
      <w:r/>
    </w:p>
    <w:p>
      <w:pPr>
        <w:ind w:right="50"/>
        <w:spacing w:line="276" w:lineRule="auto"/>
        <w:tabs>
          <w:tab w:val="left" w:pos="1170" w:leader="none"/>
        </w:tabs>
        <w:rPr>
          <w:rFonts w:hint="eastAsia" w:ascii="仿宋" w:hAnsi="仿宋" w:eastAsia="仿宋" w:cs="仿宋"/>
          <w:sz w:val="21"/>
        </w:rPr>
      </w:pPr>
      <w:r>
        <w:rPr>
          <w:rFonts w:hint="eastAsia" w:ascii="仿宋" w:hAnsi="仿宋" w:eastAsia="仿宋" w:cs="仿宋"/>
          <w:sz w:val="21"/>
        </w:rPr>
        <w:t xml:space="preserve">（5）竞争性磋商文件中的打“★”或“*”项缺失或者未实质性响应的；</w:t>
      </w:r>
      <w:r/>
    </w:p>
    <w:p>
      <w:pPr>
        <w:ind w:right="50"/>
        <w:spacing w:line="276" w:lineRule="auto"/>
        <w:tabs>
          <w:tab w:val="left" w:pos="1170" w:leader="none"/>
        </w:tabs>
        <w:rPr>
          <w:rFonts w:hint="eastAsia" w:ascii="仿宋" w:hAnsi="仿宋" w:eastAsia="仿宋" w:cs="仿宋"/>
          <w:sz w:val="21"/>
          <w:lang w:val="en-US"/>
        </w:rPr>
      </w:pPr>
      <w:r>
        <w:rPr>
          <w:rFonts w:hint="eastAsia" w:ascii="仿宋" w:hAnsi="仿宋" w:eastAsia="仿宋" w:cs="仿宋"/>
          <w:sz w:val="21"/>
          <w:lang w:val="en-US"/>
        </w:rPr>
        <w:t xml:space="preserve">（6）</w:t>
      </w:r>
      <w:r>
        <w:rPr>
          <w:rFonts w:ascii="仿宋" w:hAnsi="仿宋" w:eastAsia="仿宋" w:cs="仿宋"/>
          <w:sz w:val="21"/>
          <w:lang w:val="en-US"/>
        </w:rPr>
        <w:t xml:space="preserve">投标报价存在缺项、漏项</w:t>
      </w:r>
      <w:r>
        <w:rPr>
          <w:rFonts w:hint="eastAsia" w:ascii="仿宋" w:hAnsi="仿宋" w:eastAsia="仿宋" w:cs="仿宋"/>
          <w:sz w:val="21"/>
          <w:lang w:val="en-US"/>
        </w:rPr>
        <w:t xml:space="preserve">或私自修改采购人给定清单内容</w:t>
      </w:r>
      <w:r/>
    </w:p>
    <w:p>
      <w:pPr>
        <w:ind w:right="50"/>
        <w:spacing w:line="276" w:lineRule="auto"/>
        <w:tabs>
          <w:tab w:val="left" w:pos="1170" w:leader="none"/>
        </w:tabs>
        <w:rPr>
          <w:rFonts w:hint="eastAsia" w:ascii="仿宋" w:hAnsi="仿宋" w:eastAsia="仿宋" w:cs="仿宋"/>
          <w:sz w:val="21"/>
        </w:rPr>
      </w:pPr>
      <w:r>
        <w:rPr>
          <w:rFonts w:hint="eastAsia" w:ascii="仿宋" w:hAnsi="仿宋" w:eastAsia="仿宋" w:cs="仿宋"/>
          <w:sz w:val="21"/>
        </w:rPr>
        <w:t xml:space="preserve">（</w:t>
      </w:r>
      <w:r>
        <w:rPr>
          <w:rFonts w:hint="eastAsia" w:ascii="仿宋" w:hAnsi="仿宋" w:eastAsia="仿宋" w:cs="仿宋"/>
          <w:sz w:val="21"/>
          <w:lang w:val="en-US"/>
        </w:rPr>
        <w:t xml:space="preserve">7</w:t>
      </w:r>
      <w:r>
        <w:rPr>
          <w:rFonts w:hint="eastAsia" w:ascii="仿宋" w:hAnsi="仿宋" w:eastAsia="仿宋" w:cs="仿宋"/>
          <w:sz w:val="21"/>
        </w:rPr>
        <w:t xml:space="preserve">）不符合法律、法规和竞争性磋商文件规定的其他实质性要求的。</w:t>
      </w:r>
      <w:r/>
    </w:p>
    <w:p>
      <w:pPr>
        <w:spacing w:before="43" w:line="276" w:lineRule="auto"/>
        <w:tabs>
          <w:tab w:val="left" w:pos="1216"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18.6 出现下列情形之一的磋商终止，无成交供应商：</w:t>
      </w:r>
      <w:r/>
    </w:p>
    <w:p>
      <w:pPr>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sz w:val="21"/>
        </w:rPr>
        <w:t xml:space="preserve">（1）</w:t>
      </w:r>
      <w:r>
        <w:rPr>
          <w:rFonts w:hint="eastAsia" w:ascii="仿宋" w:hAnsi="仿宋" w:eastAsia="仿宋" w:cs="仿宋"/>
          <w:color w:val="000000" w:themeColor="text1"/>
          <w:sz w:val="21"/>
          <w14:textFill>
            <w14:solidFill>
              <w14:schemeClr w14:val="tx1"/>
            </w14:solidFill>
          </w14:textFill>
        </w:rPr>
        <w:t xml:space="preserve">因情况变化，不再符合规定的竞争性磋商采购方式适用情形的；</w:t>
      </w:r>
      <w:r/>
    </w:p>
    <w:p>
      <w:pPr>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sz w:val="21"/>
        </w:rPr>
        <w:t xml:space="preserve">（2）</w:t>
      </w:r>
      <w:r>
        <w:rPr>
          <w:rFonts w:hint="eastAsia" w:ascii="仿宋" w:hAnsi="仿宋" w:eastAsia="仿宋" w:cs="仿宋"/>
          <w:color w:val="000000" w:themeColor="text1"/>
          <w:sz w:val="21"/>
          <w14:textFill>
            <w14:solidFill>
              <w14:schemeClr w14:val="tx1"/>
            </w14:solidFill>
          </w14:textFill>
        </w:rPr>
        <w:t xml:space="preserve">所有供应商的磋商响应文件被磋商小组认定为无效的；</w:t>
      </w:r>
      <w:r/>
    </w:p>
    <w:p>
      <w:pPr>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sz w:val="21"/>
        </w:rPr>
        <w:t xml:space="preserve">（3）</w:t>
      </w:r>
      <w:r>
        <w:rPr>
          <w:rFonts w:hint="eastAsia" w:ascii="仿宋" w:hAnsi="仿宋" w:eastAsia="仿宋" w:cs="仿宋"/>
          <w:color w:val="000000" w:themeColor="text1"/>
          <w:sz w:val="21"/>
          <w14:textFill>
            <w14:solidFill>
              <w14:schemeClr w14:val="tx1"/>
            </w14:solidFill>
          </w14:textFill>
        </w:rPr>
        <w:t xml:space="preserve">出现影响采购公正的违法、违规行为的；</w:t>
      </w:r>
      <w:r/>
    </w:p>
    <w:p>
      <w:pPr>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sz w:val="21"/>
        </w:rPr>
        <w:t xml:space="preserve">（4）</w:t>
      </w:r>
      <w:r>
        <w:rPr>
          <w:rFonts w:hint="eastAsia" w:ascii="仿宋" w:hAnsi="仿宋" w:eastAsia="仿宋" w:cs="仿宋"/>
          <w:color w:val="000000" w:themeColor="text1"/>
          <w:sz w:val="21"/>
          <w14:textFill>
            <w14:solidFill>
              <w14:schemeClr w14:val="tx1"/>
            </w14:solidFill>
          </w14:textFill>
        </w:rPr>
        <w:t xml:space="preserve">供应商的最终报价超过采购预算，且采购人不能支付的；</w:t>
      </w:r>
      <w:r/>
    </w:p>
    <w:p>
      <w:pPr>
        <w:spacing w:before="42"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sz w:val="21"/>
        </w:rPr>
        <w:t xml:space="preserve">（5）</w:t>
      </w:r>
      <w:r>
        <w:rPr>
          <w:rFonts w:hint="eastAsia" w:ascii="仿宋" w:hAnsi="仿宋" w:eastAsia="仿宋" w:cs="仿宋"/>
          <w:color w:val="000000" w:themeColor="text1"/>
          <w:sz w:val="21"/>
          <w14:textFill>
            <w14:solidFill>
              <w14:schemeClr w14:val="tx1"/>
            </w14:solidFill>
          </w14:textFill>
        </w:rPr>
        <w:t xml:space="preserve">因重大变故，采购任务取消的；</w:t>
      </w:r>
      <w:r/>
    </w:p>
    <w:p>
      <w:pPr>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sz w:val="21"/>
        </w:rPr>
        <w:t xml:space="preserve">（6）</w:t>
      </w:r>
      <w:r>
        <w:rPr>
          <w:rFonts w:hint="eastAsia" w:ascii="仿宋" w:hAnsi="仿宋" w:eastAsia="仿宋" w:cs="仿宋"/>
          <w:color w:val="000000" w:themeColor="text1"/>
          <w:sz w:val="21"/>
          <w14:textFill>
            <w14:solidFill>
              <w14:schemeClr w14:val="tx1"/>
            </w14:solidFill>
          </w14:textFill>
        </w:rPr>
        <w:t xml:space="preserve">采购人需求发生重大变化暂时不能确定或供应商提供的服务不能满足需求等。</w:t>
      </w:r>
      <w:r/>
    </w:p>
    <w:p>
      <w:pPr>
        <w:spacing w:before="43"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19. 评分方法和标准。</w:t>
      </w:r>
      <w:r/>
    </w:p>
    <w:p>
      <w:pPr>
        <w:ind w:right="310"/>
        <w:spacing w:before="22"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19.1 采用综合评分法。即在满足磋商文件实质性要求前提下，按照磋商文件中规定的各项因素进行</w:t>
      </w:r>
      <w:r>
        <w:rPr>
          <w:rFonts w:hint="eastAsia" w:ascii="仿宋" w:hAnsi="仿宋" w:eastAsia="仿宋" w:cs="仿宋"/>
          <w:color w:val="000000" w:themeColor="text1"/>
          <w:spacing w:val="-3"/>
          <w:sz w:val="21"/>
          <w14:textFill>
            <w14:solidFill>
              <w14:schemeClr w14:val="tx1"/>
            </w14:solidFill>
          </w14:textFill>
        </w:rPr>
        <w:t xml:space="preserve">综合评审后，以评审总得分最高的供应商作为成交候选供应商或者成交供应商的评分方法。</w:t>
      </w:r>
      <w:r/>
    </w:p>
    <w:p>
      <w:pPr>
        <w:spacing w:before="15" w:line="276" w:lineRule="auto"/>
        <w:tabs>
          <w:tab w:val="left" w:pos="1216"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19.2 综合评分的主要因素是：</w:t>
      </w:r>
      <w:r>
        <w:rPr>
          <w:rFonts w:hint="eastAsia" w:ascii="仿宋" w:hAnsi="仿宋" w:eastAsia="仿宋" w:cs="仿宋"/>
          <w:bCs/>
          <w:color w:val="000000" w:themeColor="text1"/>
          <w:sz w:val="21"/>
          <w14:textFill>
            <w14:solidFill>
              <w14:schemeClr w14:val="tx1"/>
            </w14:solidFill>
          </w14:textFill>
        </w:rPr>
        <w:t xml:space="preserve">价格、业绩、对采购文件的响应程度等。</w:t>
      </w:r>
      <w:r/>
    </w:p>
    <w:p>
      <w:pPr>
        <w:spacing w:before="24" w:line="276" w:lineRule="auto"/>
        <w:tabs>
          <w:tab w:val="left" w:pos="1216"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z w:val="21"/>
          <w14:textFill>
            <w14:solidFill>
              <w14:schemeClr w14:val="tx1"/>
            </w14:solidFill>
          </w14:textFill>
        </w:rPr>
        <w:t xml:space="preserve">19.3 评分标准详见第四章</w:t>
      </w:r>
      <w:r/>
    </w:p>
    <w:p>
      <w:pPr>
        <w:spacing w:before="23"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20. 确定成交供应商</w:t>
      </w:r>
      <w:r/>
    </w:p>
    <w:p>
      <w:pPr>
        <w:ind w:right="204"/>
        <w:spacing w:before="43" w:line="276" w:lineRule="auto"/>
        <w:tabs>
          <w:tab w:val="left" w:pos="1164"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themeColor="text1"/>
          <w:spacing w:val="-22"/>
          <w:sz w:val="21"/>
          <w14:textFill>
            <w14:solidFill>
              <w14:schemeClr w14:val="tx1"/>
            </w14:solidFill>
          </w14:textFill>
        </w:rPr>
        <w:t xml:space="preserve">商。</w:t>
      </w:r>
      <w:r>
        <w:rPr>
          <w:rFonts w:hint="eastAsia" w:ascii="仿宋" w:hAnsi="仿宋" w:eastAsia="仿宋" w:cs="仿宋"/>
          <w:color w:val="000000" w:themeColor="text1"/>
          <w:spacing w:val="-7"/>
          <w:sz w:val="21"/>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right="310"/>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4"/>
          <w:sz w:val="21"/>
          <w14:textFill>
            <w14:solidFill>
              <w14:schemeClr w14:val="tx1"/>
            </w14:solidFill>
          </w14:textFill>
        </w:rPr>
        <w:t xml:space="preserve">20.2 成交供应商确定后，将在原采购公告发布媒体上发布公告，向成交供应商发出成交通知书。成</w:t>
      </w:r>
      <w:r>
        <w:rPr>
          <w:rFonts w:hint="eastAsia" w:ascii="仿宋" w:hAnsi="仿宋" w:eastAsia="仿宋" w:cs="仿宋"/>
          <w:color w:val="000000" w:themeColor="text1"/>
          <w:spacing w:val="-4"/>
          <w:sz w:val="21"/>
          <w14:textFill>
            <w14:solidFill>
              <w14:schemeClr w14:val="tx1"/>
            </w14:solidFill>
          </w14:textFill>
        </w:rPr>
        <w:t xml:space="preserve">交供应商应按成交通知书规定的时间、地点与采购单位、政府代理机构签订政府采购合同。</w:t>
      </w:r>
      <w:r/>
    </w:p>
    <w:p>
      <w:pPr>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20.3 成交通知书对采购人和成交供应商具有同等法律效力。</w:t>
      </w:r>
      <w:r/>
    </w:p>
    <w:p>
      <w:pPr>
        <w:ind w:right="312"/>
        <w:spacing w:before="42"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20.4 成交通知书发出后，采购人或成交供应商拒绝签订合同的，拒绝签订合同的一方应至少向另一</w:t>
      </w:r>
      <w:r>
        <w:rPr>
          <w:rFonts w:hint="eastAsia" w:ascii="仿宋" w:hAnsi="仿宋" w:eastAsia="仿宋" w:cs="仿宋"/>
          <w:color w:val="000000" w:themeColor="text1"/>
          <w:spacing w:val="-3"/>
          <w:sz w:val="21"/>
          <w14:textFill>
            <w14:solidFill>
              <w14:schemeClr w14:val="tx1"/>
            </w14:solidFill>
          </w14:textFill>
        </w:rPr>
        <w:t xml:space="preserve">方支付与</w:t>
      </w:r>
      <w:r>
        <w:rPr>
          <w:rFonts w:hint="eastAsia" w:ascii="仿宋" w:hAnsi="仿宋" w:eastAsia="仿宋" w:cs="仿宋"/>
          <w:color w:val="000000" w:themeColor="text1"/>
          <w:spacing w:val="-3"/>
          <w:sz w:val="21"/>
          <w:lang w:val="en-US"/>
          <w14:textFill>
            <w14:solidFill>
              <w14:schemeClr w14:val="tx1"/>
            </w14:solidFill>
          </w14:textFill>
        </w:rPr>
        <w:t xml:space="preserve">预算2%</w:t>
      </w:r>
      <w:r>
        <w:rPr>
          <w:rFonts w:hint="eastAsia" w:ascii="仿宋" w:hAnsi="仿宋" w:eastAsia="仿宋" w:cs="仿宋"/>
          <w:color w:val="000000" w:themeColor="text1"/>
          <w:spacing w:val="-3"/>
          <w:sz w:val="21"/>
          <w14:textFill>
            <w14:solidFill>
              <w14:schemeClr w14:val="tx1"/>
            </w14:solidFill>
          </w14:textFill>
        </w:rPr>
        <w:t xml:space="preserve">相等的补偿金，以及为磋商过程所发生的有关费用和双方商定的其他补偿。</w:t>
      </w:r>
      <w:r/>
    </w:p>
    <w:p>
      <w:pPr>
        <w:ind w:right="276"/>
        <w:jc w:val="both"/>
        <w:spacing w:before="93" w:line="276" w:lineRule="auto"/>
        <w:tabs>
          <w:tab w:val="left" w:pos="1216" w:leader="none"/>
        </w:tabs>
        <w:rPr>
          <w:rFonts w:hint="eastAsia" w:ascii="仿宋" w:hAnsi="仿宋" w:eastAsia="仿宋" w:cs="仿宋"/>
          <w:bCs/>
          <w:color w:val="000000" w:themeColor="text1"/>
          <w:sz w:val="21"/>
          <w14:textFill>
            <w14:solidFill>
              <w14:schemeClr w14:val="tx1"/>
            </w14:solidFill>
          </w14:textFill>
        </w:rPr>
      </w:pPr>
      <w:r>
        <w:rPr>
          <w:rFonts w:hint="eastAsia" w:ascii="仿宋" w:hAnsi="仿宋" w:eastAsia="仿宋" w:cs="仿宋"/>
          <w:bCs/>
          <w:color w:val="000000" w:themeColor="text1"/>
          <w:spacing w:val="-6"/>
          <w:sz w:val="21"/>
          <w14:textFill>
            <w14:solidFill>
              <w14:schemeClr w14:val="tx1"/>
            </w14:solidFill>
          </w14:textFill>
        </w:rPr>
        <w:t xml:space="preserve">20.5 成交通知书发出后，成交供应商除发生法律规定的不能预见、不能避免并不能克服的客观情况</w:t>
      </w:r>
      <w:r>
        <w:rPr>
          <w:rFonts w:hint="eastAsia" w:ascii="仿宋" w:hAnsi="仿宋" w:eastAsia="仿宋" w:cs="仿宋"/>
          <w:bCs/>
          <w:color w:val="000000" w:themeColor="text1"/>
          <w:spacing w:val="-5"/>
          <w:sz w:val="21"/>
          <w14:textFill>
            <w14:solidFill>
              <w14:schemeClr w14:val="tx1"/>
            </w14:solidFill>
          </w14:textFill>
        </w:rPr>
        <w:t xml:space="preserve">外不得放弃或拒绝签订合同的。放弃或拒绝签订合同的，情节严重的财政部门将</w:t>
      </w:r>
      <w:r>
        <w:rPr>
          <w:rFonts w:hint="eastAsia" w:ascii="仿宋" w:hAnsi="仿宋" w:eastAsia="仿宋" w:cs="仿宋"/>
          <w:bCs/>
          <w:color w:val="000000" w:themeColor="text1"/>
          <w:spacing w:val="-5"/>
          <w:sz w:val="21"/>
          <w14:textFill>
            <w14:solidFill>
              <w14:schemeClr w14:val="tx1"/>
            </w14:solidFill>
          </w14:textFill>
        </w:rPr>
        <w:t xml:space="preserve">其列入不良行为名单，在一至三年内不得参加南京市江宁区政府采购活动。</w:t>
      </w:r>
      <w:r/>
    </w:p>
    <w:p>
      <w:pPr>
        <w:jc w:val="both"/>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20.6 代理机构对未成交的供应商不作未成交原因的解释。</w:t>
      </w:r>
      <w:r/>
    </w:p>
    <w:p>
      <w:pPr>
        <w:jc w:val="both"/>
        <w:spacing w:before="43" w:line="276" w:lineRule="auto"/>
        <w:tabs>
          <w:tab w:val="left" w:pos="1216"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21. 编写磋商（评审）报告</w:t>
      </w:r>
      <w:r/>
    </w:p>
    <w:p>
      <w:pPr>
        <w:pStyle w:val="987"/>
        <w:ind w:right="4323"/>
        <w:spacing w:before="4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磋商小组根据磋商过程和结果编写磋商（评审）报告。 </w:t>
      </w:r>
      <w:bookmarkStart w:id="37" w:name="_bookmark6"/>
      <w:r/>
      <w:bookmarkEnd w:id="37"/>
      <w:r/>
      <w:bookmarkStart w:id="38" w:name="五、签订合同"/>
      <w:r/>
      <w:bookmarkEnd w:id="38"/>
      <w:r/>
      <w:r/>
    </w:p>
    <w:p>
      <w:pPr>
        <w:pStyle w:val="987"/>
        <w:ind w:right="4323"/>
        <w:spacing w:before="43" w:line="276" w:lineRule="auto"/>
        <w:rPr>
          <w:rFonts w:hint="eastAsia" w:ascii="仿宋" w:hAnsi="仿宋" w:eastAsia="仿宋" w:cs="仿宋"/>
          <w:b/>
          <w:color w:val="000000" w:themeColor="text1"/>
          <w14:textFill>
            <w14:solidFill>
              <w14:schemeClr w14:val="tx1"/>
            </w14:solidFill>
          </w14:textFill>
        </w:rPr>
        <w:outlineLvl w:val="1"/>
      </w:pPr>
      <w:r>
        <w:rPr>
          <w:rFonts w:hint="eastAsia" w:ascii="仿宋" w:hAnsi="仿宋" w:eastAsia="仿宋" w:cs="仿宋"/>
          <w:b/>
          <w:color w:val="000000" w:themeColor="text1"/>
          <w14:textFill>
            <w14:solidFill>
              <w14:schemeClr w14:val="tx1"/>
            </w14:solidFill>
          </w14:textFill>
        </w:rPr>
        <w:t xml:space="preserve">五、签订合同</w:t>
      </w:r>
      <w:r/>
    </w:p>
    <w:p>
      <w:pPr>
        <w:ind w:right="312"/>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22.1 成交供应商应当自成交通知书发出之日起三十日内，与采购人签订政府采购合同，所签订的合</w:t>
      </w:r>
      <w:r>
        <w:rPr>
          <w:rFonts w:hint="eastAsia" w:ascii="仿宋" w:hAnsi="仿宋" w:eastAsia="仿宋" w:cs="仿宋"/>
          <w:color w:val="000000" w:themeColor="text1"/>
          <w:spacing w:val="-2"/>
          <w:sz w:val="21"/>
          <w14:textFill>
            <w14:solidFill>
              <w14:schemeClr w14:val="tx1"/>
            </w14:solidFill>
          </w14:textFill>
        </w:rPr>
        <w:t xml:space="preserve">同不得对竞争性磋商文件和竞争性磋商响应文件作实质性修改。</w:t>
      </w:r>
      <w:r/>
    </w:p>
    <w:p>
      <w:pPr>
        <w:ind w:right="310"/>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22.2 采购人不得向成交供应商提出任何不合理的要求作为签订合同的条件，不得与成交供应商私下</w:t>
      </w:r>
      <w:r>
        <w:rPr>
          <w:rFonts w:hint="eastAsia" w:ascii="仿宋" w:hAnsi="仿宋" w:eastAsia="仿宋" w:cs="仿宋"/>
          <w:color w:val="000000" w:themeColor="text1"/>
          <w:spacing w:val="-2"/>
          <w:sz w:val="21"/>
          <w14:textFill>
            <w14:solidFill>
              <w14:schemeClr w14:val="tx1"/>
            </w14:solidFill>
          </w14:textFill>
        </w:rPr>
        <w:t xml:space="preserve">订立背离合同实质性内容的协议。</w:t>
      </w:r>
      <w:r/>
    </w:p>
    <w:p>
      <w:pPr>
        <w:ind w:right="312"/>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22.3 成交供应商因不可抗力或者自身原因不能履行政府采购合同的，采购人可以视情与排位在成交</w:t>
      </w:r>
      <w:r>
        <w:rPr>
          <w:rFonts w:hint="eastAsia" w:ascii="仿宋" w:hAnsi="仿宋" w:eastAsia="仿宋" w:cs="仿宋"/>
          <w:color w:val="000000" w:themeColor="text1"/>
          <w:spacing w:val="-2"/>
          <w:sz w:val="21"/>
          <w14:textFill>
            <w14:solidFill>
              <w14:schemeClr w14:val="tx1"/>
            </w14:solidFill>
          </w14:textFill>
        </w:rPr>
        <w:t xml:space="preserve">供应商之后第一位的成交候选供应商签订政府采购合同，以此类推。</w:t>
      </w:r>
      <w:r/>
    </w:p>
    <w:p>
      <w:pPr>
        <w:ind w:right="312"/>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22.4 政府采购合同履行中，采购人需追加与合同标的相同的服务的，在不改变合同其他条款的前提</w:t>
      </w:r>
      <w:r>
        <w:rPr>
          <w:rFonts w:hint="eastAsia" w:ascii="仿宋" w:hAnsi="仿宋" w:eastAsia="仿宋" w:cs="仿宋"/>
          <w:color w:val="000000" w:themeColor="text1"/>
          <w:spacing w:val="-9"/>
          <w:sz w:val="21"/>
          <w14:textFill>
            <w14:solidFill>
              <w14:schemeClr w14:val="tx1"/>
            </w14:solidFill>
          </w14:textFill>
        </w:rPr>
        <w:t xml:space="preserve">下，可以与供应商协商签订补充合同，但所有补充合同的采购金额不得超过原合同采购金额的百分之十。</w:t>
      </w:r>
      <w:r/>
    </w:p>
    <w:p>
      <w:pPr>
        <w:pStyle w:val="982"/>
        <w:ind w:left="0"/>
        <w:spacing w:line="276" w:lineRule="auto"/>
        <w:rPr>
          <w:rFonts w:hint="eastAsia" w:ascii="仿宋" w:hAnsi="仿宋" w:eastAsia="仿宋" w:cs="仿宋"/>
          <w:color w:val="000000" w:themeColor="text1"/>
          <w14:textFill>
            <w14:solidFill>
              <w14:schemeClr w14:val="tx1"/>
            </w14:solidFill>
          </w14:textFill>
        </w:rPr>
      </w:pPr>
      <w:r/>
      <w:bookmarkStart w:id="39" w:name="六、质疑和投诉"/>
      <w:r/>
      <w:bookmarkEnd w:id="39"/>
      <w:r/>
      <w:bookmarkStart w:id="40" w:name="_bookmark7"/>
      <w:r/>
      <w:bookmarkEnd w:id="40"/>
      <w:r>
        <w:rPr>
          <w:rFonts w:hint="eastAsia" w:ascii="仿宋" w:hAnsi="仿宋" w:eastAsia="仿宋" w:cs="仿宋"/>
          <w:color w:val="000000" w:themeColor="text1"/>
          <w14:textFill>
            <w14:solidFill>
              <w14:schemeClr w14:val="tx1"/>
            </w14:solidFill>
          </w14:textFill>
        </w:rPr>
        <w:t xml:space="preserve">六、质疑和投诉</w:t>
      </w:r>
      <w:r/>
    </w:p>
    <w:p>
      <w:pPr>
        <w:spacing w:before="42"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23. 质疑</w:t>
      </w:r>
      <w:r/>
    </w:p>
    <w:p>
      <w:pPr>
        <w:ind w:right="307"/>
        <w:jc w:val="both"/>
        <w:spacing w:before="43"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23.1 供应商对磋商活动事项有疑问的，可以向代理机构提出询问。代理机构将依法作出答复，但答</w:t>
      </w:r>
      <w:r>
        <w:rPr>
          <w:rFonts w:hint="eastAsia" w:ascii="仿宋" w:hAnsi="仿宋" w:eastAsia="仿宋" w:cs="仿宋"/>
          <w:color w:val="000000" w:themeColor="text1"/>
          <w:spacing w:val="-3"/>
          <w:sz w:val="21"/>
          <w14:textFill>
            <w14:solidFill>
              <w14:schemeClr w14:val="tx1"/>
            </w14:solidFill>
          </w14:textFill>
        </w:rPr>
        <w:t xml:space="preserve">复的内容不涉及商业秘密。</w:t>
      </w:r>
      <w:r/>
    </w:p>
    <w:p>
      <w:pPr>
        <w:ind w:right="310"/>
        <w:jc w:val="both"/>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3"/>
          <w:sz w:val="21"/>
          <w14:textFill>
            <w14:solidFill>
              <w14:schemeClr w14:val="tx1"/>
            </w14:solidFill>
          </w14:textFill>
        </w:rPr>
        <w:t xml:space="preserve">23.2 供应商认为采购文件、采购过程和成交结果使自己的合法权益受到损害的，可以在知道或者应</w:t>
      </w:r>
      <w:r>
        <w:rPr>
          <w:rFonts w:hint="eastAsia" w:ascii="仿宋" w:hAnsi="仿宋" w:eastAsia="仿宋" w:cs="仿宋"/>
          <w:color w:val="000000" w:themeColor="text1"/>
          <w:spacing w:val="-3"/>
          <w:sz w:val="21"/>
          <w14:textFill>
            <w14:solidFill>
              <w14:schemeClr w14:val="tx1"/>
            </w14:solidFill>
          </w14:textFill>
        </w:rPr>
        <w:t xml:space="preserve">当知道其权益受到损害之日起七个工作日内，将质疑文件原件送达代理机构，供应商提出质疑时，须一次性提出全部问题及相关质疑资料。</w:t>
      </w:r>
      <w:r/>
    </w:p>
    <w:p>
      <w:pPr>
        <w:ind w:right="304"/>
        <w:jc w:val="both"/>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23.3 质疑文件应包括以下主要内容，并按照</w:t>
      </w:r>
      <w:r>
        <w:rPr>
          <w:rFonts w:hint="eastAsia" w:ascii="仿宋" w:hAnsi="仿宋" w:eastAsia="仿宋" w:cs="仿宋"/>
          <w:color w:val="000000" w:themeColor="text1"/>
          <w:spacing w:val="3"/>
          <w:sz w:val="21"/>
          <w14:textFill>
            <w14:solidFill>
              <w14:schemeClr w14:val="tx1"/>
            </w14:solidFill>
          </w14:textFill>
        </w:rPr>
        <w:t xml:space="preserve">“</w:t>
      </w:r>
      <w:r>
        <w:rPr>
          <w:rFonts w:hint="eastAsia" w:ascii="仿宋" w:hAnsi="仿宋" w:eastAsia="仿宋" w:cs="仿宋"/>
          <w:color w:val="000000" w:themeColor="text1"/>
          <w:sz w:val="21"/>
          <w14:textFill>
            <w14:solidFill>
              <w14:schemeClr w14:val="tx1"/>
            </w14:solidFill>
          </w14:textFill>
        </w:rPr>
        <w:t xml:space="preserve">谁主张、谁举证”的原则，附上相关证明材料。否则，</w:t>
      </w:r>
      <w:r>
        <w:rPr>
          <w:rFonts w:hint="eastAsia" w:ascii="仿宋" w:hAnsi="仿宋" w:eastAsia="仿宋" w:cs="仿宋"/>
          <w:color w:val="000000" w:themeColor="text1"/>
          <w:sz w:val="21"/>
          <w14:textFill>
            <w14:solidFill>
              <w14:schemeClr w14:val="tx1"/>
            </w14:solidFill>
          </w14:textFill>
        </w:rPr>
        <w:t xml:space="preserve">代理机构不予受理：</w:t>
      </w:r>
      <w:r/>
    </w:p>
    <w:p>
      <w:pPr>
        <w:spacing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（1）质疑项目名称、项目编号、包号、磋商公告发布时间、磋商时间；</w:t>
      </w:r>
      <w:r/>
    </w:p>
    <w:p>
      <w:pPr>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（2）具体的质疑事项及法律依据（具体条款）；</w:t>
      </w:r>
      <w:r/>
    </w:p>
    <w:p>
      <w:pPr>
        <w:ind w:right="312"/>
        <w:jc w:val="both"/>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（3）</w:t>
      </w:r>
      <w:r>
        <w:rPr>
          <w:rFonts w:hint="eastAsia" w:ascii="仿宋" w:hAnsi="仿宋" w:eastAsia="仿宋" w:cs="仿宋"/>
          <w:color w:val="000000" w:themeColor="text1"/>
          <w:spacing w:val="-3"/>
          <w:sz w:val="21"/>
          <w14:textFill>
            <w14:solidFill>
              <w14:schemeClr w14:val="tx1"/>
            </w14:solidFill>
          </w14:textFill>
        </w:rPr>
        <w:t xml:space="preserve">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spacing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（4）质疑供应商名称、地址、联系方式（包括手机、传真号码）；</w:t>
      </w:r>
      <w:r/>
    </w:p>
    <w:p>
      <w:pPr>
        <w:ind w:right="312"/>
        <w:spacing w:before="43" w:line="276" w:lineRule="auto"/>
        <w:tabs>
          <w:tab w:val="left" w:pos="1270"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（5）</w:t>
      </w:r>
      <w:r>
        <w:rPr>
          <w:rFonts w:hint="eastAsia" w:ascii="仿宋" w:hAnsi="仿宋" w:eastAsia="仿宋" w:cs="仿宋"/>
          <w:color w:val="000000" w:themeColor="text1"/>
          <w:spacing w:val="-2"/>
          <w:sz w:val="21"/>
          <w14:textFill>
            <w14:solidFill>
              <w14:schemeClr w14:val="tx1"/>
            </w14:solidFill>
          </w14:textFill>
        </w:rPr>
        <w:t xml:space="preserve">法定代表人签署本人姓名或印盖本人姓名章并加盖单位公章，或由参加采购项目的授权委托代理人签署本人姓名或印盖本人姓名章并加盖单位公章等。</w:t>
      </w:r>
      <w:r/>
    </w:p>
    <w:p>
      <w:pPr>
        <w:ind w:right="312"/>
        <w:jc w:val="both"/>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23.4 供应商不得虚假质疑和恶意质疑，并对质疑内容的真实性承担责任。供应商或者其他利害关系</w:t>
      </w:r>
      <w:r>
        <w:rPr>
          <w:rFonts w:hint="eastAsia" w:ascii="仿宋" w:hAnsi="仿宋" w:eastAsia="仿宋" w:cs="仿宋"/>
          <w:color w:val="000000" w:themeColor="text1"/>
          <w:spacing w:val="-2"/>
          <w:sz w:val="21"/>
          <w14:textFill>
            <w14:solidFill>
              <w14:schemeClr w14:val="tx1"/>
            </w14:solidFill>
          </w14:textFill>
        </w:rPr>
        <w:t xml:space="preserve">人通过捏造事实、伪造证明材料等方式提出异议或投诉，阻碍政府采购活动正常进行的，属于严重不良行为，代理机构将提请财政部门将其列入不良行为记录名单，并依法予以处罚。</w:t>
      </w:r>
      <w:r/>
    </w:p>
    <w:p>
      <w:pPr>
        <w:ind w:right="305"/>
        <w:jc w:val="both"/>
        <w:spacing w:line="276" w:lineRule="auto"/>
        <w:tabs>
          <w:tab w:val="left" w:pos="1216" w:leader="none"/>
        </w:tabs>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1"/>
          <w:sz w:val="21"/>
          <w14:textFill>
            <w14:solidFill>
              <w14:schemeClr w14:val="tx1"/>
            </w14:solidFill>
          </w14:textFill>
        </w:rPr>
        <w:t xml:space="preserve">23.5 代理机构在收到供应商的书面质疑后将及时组织调查核实，在</w:t>
      </w:r>
      <w:r>
        <w:rPr>
          <w:rFonts w:hint="eastAsia" w:ascii="仿宋" w:hAnsi="仿宋" w:eastAsia="仿宋" w:cs="仿宋"/>
          <w:color w:val="000000" w:themeColor="text1"/>
          <w:sz w:val="21"/>
          <w14:textFill>
            <w14:solidFill>
              <w14:schemeClr w14:val="tx1"/>
            </w14:solidFill>
          </w14:textFill>
        </w:rPr>
        <w:t xml:space="preserve">七个工作日内</w:t>
      </w:r>
      <w:r>
        <w:rPr>
          <w:rFonts w:hint="eastAsia" w:ascii="仿宋" w:hAnsi="仿宋" w:eastAsia="仿宋" w:cs="仿宋"/>
          <w:color w:val="000000" w:themeColor="text1"/>
          <w:spacing w:val="-4"/>
          <w:sz w:val="21"/>
          <w14:textFill>
            <w14:solidFill>
              <w14:schemeClr w14:val="tx1"/>
            </w14:solidFill>
          </w14:textFill>
        </w:rPr>
        <w:t xml:space="preserve">作出答复，并以书</w:t>
      </w:r>
      <w:r>
        <w:rPr>
          <w:rFonts w:hint="eastAsia" w:ascii="仿宋" w:hAnsi="仿宋" w:eastAsia="仿宋" w:cs="仿宋"/>
          <w:color w:val="000000" w:themeColor="text1"/>
          <w:spacing w:val="-7"/>
          <w:sz w:val="21"/>
          <w14:textFill>
            <w14:solidFill>
              <w14:schemeClr w14:val="tx1"/>
            </w14:solidFill>
          </w14:textFill>
        </w:rPr>
        <w:t xml:space="preserve">面或在网站公告形式通知质疑供应商和其他有关供应商，答复的内容不涉及商业秘密。代理机构遵循</w:t>
      </w:r>
      <w:r>
        <w:rPr>
          <w:rFonts w:hint="eastAsia" w:ascii="仿宋" w:hAnsi="仿宋" w:eastAsia="仿宋" w:cs="仿宋"/>
          <w:color w:val="000000" w:themeColor="text1"/>
          <w:sz w:val="21"/>
          <w14:textFill>
            <w14:solidFill>
              <w14:schemeClr w14:val="tx1"/>
            </w14:solidFill>
          </w14:textFill>
        </w:rPr>
        <w:t xml:space="preserve">“谁过错谁负担”的原则，有过错的一方承担调查论证费用。</w:t>
      </w:r>
      <w:r/>
    </w:p>
    <w:p>
      <w:pPr>
        <w:spacing w:line="276" w:lineRule="auto"/>
        <w:rPr>
          <w:rFonts w:hint="eastAsia" w:ascii="仿宋" w:hAnsi="仿宋" w:eastAsia="仿宋" w:cs="仿宋"/>
          <w:b/>
          <w:bCs/>
          <w:color w:val="000000" w:themeColor="text1"/>
          <w:sz w:val="21"/>
          <w14:textFill>
            <w14:solidFill>
              <w14:schemeClr w14:val="tx1"/>
            </w14:solidFill>
          </w14:textFill>
        </w:rPr>
      </w:pPr>
      <w:r>
        <w:rPr>
          <w:rFonts w:hint="eastAsia" w:ascii="仿宋" w:hAnsi="仿宋" w:eastAsia="仿宋" w:cs="仿宋"/>
          <w:b/>
          <w:bCs/>
          <w:color w:val="000000" w:themeColor="text1"/>
          <w:sz w:val="21"/>
          <w14:textFill>
            <w14:solidFill>
              <w14:schemeClr w14:val="tx1"/>
            </w14:solidFill>
          </w14:textFill>
        </w:rPr>
        <w:t xml:space="preserve">24. 投诉</w:t>
      </w:r>
      <w:r/>
    </w:p>
    <w:p>
      <w:pPr>
        <w:pStyle w:val="987"/>
        <w:ind w:right="312"/>
        <w:spacing w:before="42"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质疑供应商对代理机构的答复不满意，或代理机构未在规定的时间内作出答复的，可以在答复期满后十五个工作日内向同级财政部门投诉。</w:t>
      </w:r>
      <w:r/>
    </w:p>
    <w:p>
      <w:pPr>
        <w:pStyle w:val="987"/>
        <w:spacing w:before="12" w:line="276" w:lineRule="auto"/>
        <w:rPr>
          <w:rFonts w:hint="eastAsia" w:ascii="仿宋" w:hAnsi="仿宋" w:eastAsia="仿宋" w:cs="仿宋"/>
          <w:color w:val="000000" w:themeColor="text1"/>
          <w:sz w:val="7"/>
          <w14:textFill>
            <w14:solidFill>
              <w14:schemeClr w14:val="tx1"/>
            </w14:solidFill>
          </w14:textFill>
        </w:rPr>
      </w:pPr>
      <w:r>
        <w:rPr>
          <w:rFonts w:hint="eastAsia" w:ascii="仿宋" w:hAnsi="仿宋" w:eastAsia="仿宋" w:cs="仿宋"/>
          <w:color w:val="000000" w:themeColor="text1"/>
          <w:sz w:val="7"/>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bookmarkStart w:id="41" w:name="第三章_磋商项目需求"/>
      <w:r/>
      <w:bookmarkEnd w:id="41"/>
      <w:r/>
      <w:bookmarkStart w:id="42" w:name="_bookmark8"/>
      <w:r/>
      <w:bookmarkEnd w:id="42"/>
      <w:r/>
      <w:r/>
    </w:p>
    <w:p>
      <w:pPr>
        <w:pStyle w:val="996"/>
        <w:spacing w:line="276" w:lineRule="auto"/>
        <w:rPr>
          <w:rFonts w:hint="eastAsia"/>
        </w:rPr>
      </w:pPr>
      <w:r>
        <w:rPr>
          <w:rFonts w:hint="eastAsia"/>
        </w:rPr>
      </w:r>
      <w:r/>
    </w:p>
    <w:p>
      <w:pPr>
        <w:spacing w:line="276" w:lineRule="auto"/>
        <w:rPr>
          <w:rFonts w:hint="eastAsia"/>
        </w:rPr>
      </w:pPr>
      <w:r>
        <w:rPr>
          <w:rFonts w:hint="eastAsia"/>
        </w:rPr>
      </w:r>
      <w:r/>
    </w:p>
    <w:p>
      <w:pPr>
        <w:pStyle w:val="996"/>
        <w:spacing w:line="276" w:lineRule="auto"/>
        <w:rPr>
          <w:rFonts w:hint="eastAsia"/>
        </w:rPr>
      </w:pPr>
      <w:r>
        <w:rPr>
          <w:rFonts w:hint="eastAsia"/>
        </w:rPr>
      </w:r>
      <w:r/>
    </w:p>
    <w:p>
      <w:pPr>
        <w:spacing w:line="276" w:lineRule="auto"/>
        <w:rPr>
          <w:rFonts w:hint="eastAsia"/>
        </w:rPr>
      </w:pPr>
      <w:r>
        <w:rPr>
          <w:rFonts w:hint="eastAsia"/>
        </w:rPr>
      </w:r>
      <w:r/>
    </w:p>
    <w:p>
      <w:pPr>
        <w:pStyle w:val="996"/>
        <w:spacing w:line="276" w:lineRule="auto"/>
        <w:rPr>
          <w:rFonts w:hint="eastAsia"/>
        </w:rPr>
      </w:pPr>
      <w:r>
        <w:rPr>
          <w:rFonts w:hint="eastAsia"/>
        </w:rPr>
      </w:r>
      <w:r/>
    </w:p>
    <w:p>
      <w:pPr>
        <w:spacing w:line="276" w:lineRule="auto"/>
        <w:rPr>
          <w:rFonts w:hint="eastAsia"/>
        </w:rPr>
      </w:pPr>
      <w:r>
        <w:rPr>
          <w:rFonts w:hint="eastAsia"/>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br w:type="page" w:clear="all"/>
      </w:r>
      <w:r/>
    </w:p>
    <w:p>
      <w:pPr>
        <w:pStyle w:val="981"/>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第三章 磋商项目需求</w:t>
      </w:r>
      <w:r/>
    </w:p>
    <w:p>
      <w:pPr>
        <w:pStyle w:val="996"/>
        <w:spacing w:line="276" w:lineRule="auto"/>
        <w:rPr>
          <w:rFonts w:hint="eastAsia"/>
        </w:rPr>
      </w:pPr>
      <w:r>
        <w:rPr>
          <w:rFonts w:hint="eastAsia"/>
        </w:rPr>
      </w:r>
      <w:r/>
    </w:p>
    <w:p>
      <w:pPr>
        <w:ind w:right="2880" w:firstLine="211"/>
        <w:spacing w:before="82"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一、项目名称：淳化街道淳化临时农贸市场精细化管理服务项目</w:t>
      </w:r>
      <w:r/>
    </w:p>
    <w:p>
      <w:pPr>
        <w:ind w:right="3668" w:firstLine="211"/>
        <w:spacing w:before="82" w:line="276" w:lineRule="auto"/>
        <w:rPr>
          <w:rFonts w:hint="eastAsia" w:ascii="仿宋" w:hAnsi="仿宋" w:eastAsia="仿宋" w:cs="仿宋"/>
          <w:b/>
          <w:color w:val="000000" w:themeColor="text1"/>
          <w:sz w:val="21"/>
          <w:lang w:val="en-US"/>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二、服务周期：</w:t>
      </w:r>
      <w:r>
        <w:rPr>
          <w:rFonts w:hint="eastAsia" w:ascii="仿宋" w:hAnsi="仿宋" w:eastAsia="仿宋" w:cs="仿宋"/>
          <w:b/>
          <w:color w:val="000000" w:themeColor="text1"/>
          <w:sz w:val="21"/>
          <w:lang w:val="en-US"/>
          <w14:textFill>
            <w14:solidFill>
              <w14:schemeClr w14:val="tx1"/>
            </w14:solidFill>
          </w14:textFill>
        </w:rPr>
        <w:t xml:space="preserve">一年</w:t>
      </w:r>
      <w:r/>
    </w:p>
    <w:p>
      <w:pPr>
        <w:ind w:right="3668" w:firstLine="211"/>
        <w:spacing w:before="82"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三、</w:t>
      </w:r>
      <w:bookmarkStart w:id="43" w:name="_Toc28828"/>
      <w:r>
        <w:rPr>
          <w:rFonts w:hint="eastAsia" w:ascii="仿宋" w:hAnsi="仿宋" w:eastAsia="仿宋" w:cs="仿宋"/>
          <w:b/>
          <w:color w:val="000000" w:themeColor="text1"/>
          <w:sz w:val="21"/>
          <w14:textFill>
            <w14:solidFill>
              <w14:schemeClr w14:val="tx1"/>
            </w14:solidFill>
          </w14:textFill>
        </w:rPr>
        <w:t xml:space="preserve">项目概述</w:t>
      </w:r>
      <w:bookmarkEnd w:id="43"/>
      <w:r/>
      <w:r/>
    </w:p>
    <w:p>
      <w:pPr>
        <w:ind w:firstLine="482"/>
        <w:spacing w:line="288" w:lineRule="auto"/>
        <w:rPr>
          <w:rFonts w:hint="eastAsia" w:ascii="MS Gothic" w:hAnsi="MS Gothic" w:cs="ˎ̥"/>
          <w:b/>
          <w:bCs/>
          <w:sz w:val="24"/>
          <w:lang w:val="en-US" w:bidi="ar-SA"/>
        </w:rPr>
      </w:pPr>
      <w:r>
        <w:rPr>
          <w:rFonts w:hint="eastAsia" w:ascii="MS Gothic" w:hAnsi="MS Gothic" w:cs="ˎ̥"/>
          <w:b/>
          <w:bCs/>
          <w:sz w:val="24"/>
          <w:lang w:val="en-US" w:bidi="ar-SA"/>
        </w:rPr>
        <w:t xml:space="preserve">（一）概述</w:t>
      </w:r>
      <w:r/>
    </w:p>
    <w:p>
      <w:pPr>
        <w:jc w:val="center"/>
        <w:rPr>
          <w:rFonts w:hint="eastAsia"/>
        </w:rPr>
      </w:pPr>
      <w:r>
        <mc:AlternateContent>
          <mc:Choice Requires="wpg">
            <w:drawing>
              <wp:inline xmlns:wp="http://schemas.openxmlformats.org/drawingml/2006/wordprocessingDrawing" distT="0" distB="0" distL="0" distR="0">
                <wp:extent cx="3595370" cy="2695575"/>
                <wp:effectExtent l="0" t="0" r="5080" b="9525"/>
                <wp:docPr id="6" name="图片 1" descr="建筑前&#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建筑前&#10;&#10;描述已自动生成"/>
                        <pic:cNvPicPr>
                          <a:picLocks noChangeAspect="1"/>
                        </pic:cNvPicPr>
                        <pic:nvPr/>
                      </pic:nvPicPr>
                      <pic:blipFill>
                        <a:blip r:embed="rId17"/>
                        <a:stretch/>
                      </pic:blipFill>
                      <pic:spPr bwMode="auto">
                        <a:xfrm>
                          <a:off x="0" y="0"/>
                          <a:ext cx="3595370" cy="2695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3.1pt;height:212.2pt;mso-wrap-distance-left:0.0pt;mso-wrap-distance-top:0.0pt;mso-wrap-distance-right:0.0pt;mso-wrap-distance-bottom:0.0pt;" stroked="false">
                <v:path textboxrect="0,0,0,0"/>
                <v:imagedata r:id="rId17" o:title=""/>
              </v:shape>
            </w:pict>
          </mc:Fallback>
        </mc:AlternateContent>
      </w:r>
      <w:r/>
    </w:p>
    <w:p>
      <w:pPr>
        <w:ind w:firstLine="442"/>
        <w:jc w:val="center"/>
        <w:spacing w:line="288" w:lineRule="auto"/>
        <w:rPr>
          <w:rFonts w:hint="eastAsia" w:asciiTheme="majorEastAsia" w:hAnsiTheme="majorEastAsia" w:cstheme="majorEastAsia"/>
          <w:b/>
          <w:bCs/>
        </w:rPr>
      </w:pPr>
      <w:r>
        <w:rPr>
          <w:rFonts w:hint="eastAsia" w:asciiTheme="majorEastAsia" w:hAnsiTheme="majorEastAsia" w:cstheme="majorEastAsia"/>
          <w:b/>
          <w:bCs/>
        </w:rPr>
        <w:t xml:space="preserve">淳化临时农贸市场</w:t>
      </w:r>
      <w:r/>
    </w:p>
    <w:p>
      <w:pPr>
        <w:ind w:firstLine="420"/>
        <w:spacing w:line="288" w:lineRule="auto"/>
        <w:rPr>
          <w:rFonts w:hint="eastAsia" w:asciiTheme="majorEastAsia" w:hAnsiTheme="majorEastAsia" w:cstheme="majorEastAsia"/>
          <w:sz w:val="21"/>
          <w:szCs w:val="21"/>
        </w:rPr>
      </w:pPr>
      <w:r>
        <w:rPr>
          <w:rFonts w:hint="eastAsia" w:asciiTheme="majorEastAsia" w:hAnsiTheme="majorEastAsia" w:cstheme="majorEastAsia"/>
          <w:sz w:val="21"/>
          <w:szCs w:val="21"/>
        </w:rPr>
      </w:r>
      <w:r/>
    </w:p>
    <w:p>
      <w:pPr>
        <w:ind w:firstLine="480"/>
        <w:spacing w:line="288" w:lineRule="auto"/>
        <w:rPr>
          <w:rFonts w:hint="eastAsia"/>
        </w:rPr>
      </w:pPr>
      <w:r>
        <w:rPr>
          <w:rFonts w:hint="eastAsia" w:cs="ˎ̥"/>
          <w:sz w:val="24"/>
          <w:lang w:val="en-US" w:bidi="ar-SA"/>
        </w:rPr>
        <w:t xml:space="preserve">淳化</w:t>
      </w:r>
      <w:r>
        <w:rPr>
          <w:rFonts w:hint="eastAsia" w:ascii="MS Gothic" w:hAnsi="MS Gothic" w:cs="ˎ̥"/>
          <w:sz w:val="24"/>
          <w:lang w:val="en-US" w:bidi="ar-SA"/>
        </w:rPr>
        <w:t xml:space="preserve">临时农贸市场位于淳关路 520号，为租赁企业厂房临时使用，总面积约 4500平方米。农贸市场共有各类摊位(含门面房)200个，其中蔬菜摊位75个，肉类34个,干货 12个，水产11个，熟食3家，快捷菜及冻货 21家，豆制品3 家，粮油百货6家，门面房 35 间。 </w:t>
      </w:r>
      <w:r/>
    </w:p>
    <w:p>
      <w:pPr>
        <w:ind w:firstLine="480"/>
        <w:spacing w:line="288" w:lineRule="auto"/>
        <w:rPr>
          <w:rFonts w:hint="eastAsia"/>
        </w:rPr>
      </w:pPr>
      <w:r>
        <w:rPr>
          <w:rFonts w:hint="eastAsia" w:ascii="MS Gothic" w:hAnsi="MS Gothic" w:cs="ˎ̥"/>
          <w:sz w:val="24"/>
          <w:lang w:val="en-US" w:bidi="ar-SA"/>
        </w:rPr>
        <w:t xml:space="preserve"> 除室内摊位外，外围自产自销店面搭建费用，并增加上漆路及农贸市场南北侧停车场的管理与保洁，上漆路坡地及场地平整，处理摊位及路面硬化等内容，集中管理过程中，水电增容，公共水电，每年补贴不够支付，需要自贴2万多元水电费开支，情况较复杂。</w:t>
      </w:r>
      <w:r/>
    </w:p>
    <w:p>
      <w:pPr>
        <w:ind w:firstLine="482"/>
        <w:spacing w:line="288" w:lineRule="auto"/>
        <w:rPr>
          <w:rFonts w:hint="eastAsia" w:ascii="MS Gothic" w:hAnsi="MS Gothic" w:cs="ˎ̥"/>
          <w:b/>
          <w:bCs/>
          <w:sz w:val="24"/>
          <w:lang w:val="en-US" w:bidi="ar-SA"/>
        </w:rPr>
      </w:pPr>
      <w:r>
        <w:rPr>
          <w:rFonts w:hint="eastAsia" w:ascii="MS Gothic" w:hAnsi="MS Gothic" w:cs="ˎ̥"/>
          <w:b/>
          <w:bCs/>
          <w:sz w:val="24"/>
          <w:lang w:val="en-US" w:bidi="ar-SA"/>
        </w:rPr>
        <w:t xml:space="preserve">（二）管理服务内容</w:t>
      </w:r>
      <w:r/>
    </w:p>
    <w:p>
      <w:pPr>
        <w:pStyle w:val="987"/>
        <w:rPr>
          <w:rFonts w:hint="eastAsia"/>
        </w:rPr>
      </w:pPr>
      <w:r>
        <w:rPr>
          <w:rFonts w:hint="eastAsia"/>
        </w:rPr>
        <w:t xml:space="preserve">一、核心管理层</w:t>
      </w:r>
      <w:r/>
    </w:p>
    <w:p>
      <w:pPr>
        <w:pStyle w:val="987"/>
        <w:rPr>
          <w:rFonts w:hint="eastAsia"/>
        </w:rPr>
      </w:pPr>
      <w:r>
        <w:rPr>
          <w:rFonts w:hint="eastAsia"/>
        </w:rPr>
      </w:r>
      <w:r/>
    </w:p>
    <w:p>
      <w:pPr>
        <w:pStyle w:val="987"/>
        <w:rPr>
          <w:rFonts w:hint="eastAsia"/>
        </w:rPr>
      </w:pPr>
      <w:r>
        <w:rPr>
          <w:rFonts w:hint="eastAsia"/>
        </w:rPr>
        <w:t xml:space="preserve"> 市场负责人</w:t>
      </w:r>
      <w:r>
        <w:rPr>
          <w:rFonts w:hint="eastAsia"/>
          <w:lang w:val="en-US"/>
        </w:rPr>
        <w:t xml:space="preserve">1</w:t>
      </w:r>
      <w:r>
        <w:rPr>
          <w:rFonts w:hint="eastAsia"/>
        </w:rPr>
        <w:t xml:space="preserve">名：统筹整体运营，制定管理制度、把控收支与招商，协调政府部门及处理突发问题。</w:t>
      </w:r>
      <w:r/>
    </w:p>
    <w:p>
      <w:pPr>
        <w:pStyle w:val="987"/>
        <w:rPr>
          <w:rFonts w:hint="eastAsia"/>
        </w:rPr>
      </w:pPr>
      <w:r>
        <w:rPr>
          <w:rFonts w:hint="eastAsia"/>
        </w:rPr>
        <w:t xml:space="preserve"> </w:t>
      </w:r>
      <w:r/>
    </w:p>
    <w:p>
      <w:pPr>
        <w:pStyle w:val="987"/>
        <w:rPr>
          <w:rFonts w:hint="eastAsia"/>
        </w:rPr>
      </w:pPr>
      <w:r>
        <w:rPr>
          <w:rFonts w:hint="eastAsia"/>
        </w:rPr>
        <w:t xml:space="preserve"> 运营主管1名：协助负责人，分管日常运营、商户管理、卫生与秩序监督，对接商户需求。</w:t>
      </w:r>
      <w:r/>
    </w:p>
    <w:p>
      <w:pPr>
        <w:pStyle w:val="987"/>
        <w:rPr>
          <w:rFonts w:hint="eastAsia"/>
        </w:rPr>
      </w:pPr>
      <w:r>
        <w:rPr>
          <w:rFonts w:hint="eastAsia"/>
        </w:rPr>
        <w:t xml:space="preserve"> </w:t>
      </w:r>
      <w:r/>
    </w:p>
    <w:p>
      <w:pPr>
        <w:pStyle w:val="987"/>
        <w:rPr>
          <w:rFonts w:hint="eastAsia"/>
        </w:rPr>
      </w:pPr>
      <w:r>
        <w:rPr>
          <w:rFonts w:hint="eastAsia"/>
        </w:rPr>
        <w:t xml:space="preserve">二、日常运营团队</w:t>
      </w:r>
      <w:r/>
    </w:p>
    <w:p>
      <w:pPr>
        <w:pStyle w:val="987"/>
        <w:rPr>
          <w:rFonts w:hint="eastAsia"/>
        </w:rPr>
      </w:pPr>
      <w:r>
        <w:rPr>
          <w:rFonts w:hint="eastAsia"/>
        </w:rPr>
        <w:t xml:space="preserve"> </w:t>
      </w:r>
      <w:r/>
    </w:p>
    <w:p>
      <w:pPr>
        <w:pStyle w:val="987"/>
        <w:rPr>
          <w:rFonts w:hint="eastAsia"/>
        </w:rPr>
      </w:pPr>
      <w:r>
        <w:rPr>
          <w:rFonts w:hint="eastAsia"/>
        </w:rPr>
        <w:t xml:space="preserve"> 招商专员</w:t>
      </w:r>
      <w:r>
        <w:rPr>
          <w:rFonts w:hint="eastAsia"/>
          <w:lang w:val="en-US"/>
        </w:rPr>
        <w:t xml:space="preserve">2</w:t>
      </w:r>
      <w:r>
        <w:rPr>
          <w:rFonts w:hint="eastAsia"/>
        </w:rPr>
        <w:t xml:space="preserve">名：负责摊位招商、续租谈判，维护商户关系，更新摊位租赁信息。</w:t>
      </w:r>
      <w:r/>
    </w:p>
    <w:p>
      <w:pPr>
        <w:pStyle w:val="987"/>
        <w:rPr>
          <w:rFonts w:hint="eastAsia"/>
        </w:rPr>
      </w:pPr>
      <w:r>
        <w:rPr>
          <w:rFonts w:hint="eastAsia"/>
        </w:rPr>
        <w:t xml:space="preserve"> </w:t>
      </w:r>
      <w:r/>
    </w:p>
    <w:p>
      <w:pPr>
        <w:pStyle w:val="987"/>
        <w:rPr>
          <w:rFonts w:hint="eastAsia"/>
        </w:rPr>
      </w:pPr>
      <w:r>
        <w:rPr>
          <w:rFonts w:hint="eastAsia"/>
        </w:rPr>
        <w:t xml:space="preserve"> 客服/投诉岗1名：接待消费者咨询、处理投诉纠纷，记录反馈问题并跟进解决。</w:t>
      </w:r>
      <w:r/>
    </w:p>
    <w:p>
      <w:pPr>
        <w:pStyle w:val="987"/>
        <w:rPr>
          <w:rFonts w:hint="eastAsia"/>
        </w:rPr>
      </w:pPr>
      <w:r>
        <w:rPr>
          <w:rFonts w:hint="eastAsia"/>
        </w:rPr>
        <w:t xml:space="preserve"> </w:t>
      </w:r>
      <w:r/>
    </w:p>
    <w:p>
      <w:pPr>
        <w:pStyle w:val="987"/>
        <w:rPr>
          <w:rFonts w:hint="eastAsia"/>
        </w:rPr>
      </w:pPr>
      <w:r>
        <w:rPr>
          <w:rFonts w:hint="eastAsia"/>
        </w:rPr>
        <w:t xml:space="preserve"> 市场管理员</w:t>
      </w:r>
      <w:r>
        <w:rPr>
          <w:rFonts w:hint="eastAsia"/>
          <w:lang w:val="en-US"/>
        </w:rPr>
        <w:t xml:space="preserve">3</w:t>
      </w:r>
      <w:r>
        <w:rPr>
          <w:rFonts w:hint="eastAsia"/>
        </w:rPr>
        <w:t xml:space="preserve">名：巡查市场，维护经营秩序、规范摊位摆放，督促商户合规经营。</w:t>
      </w:r>
      <w:r/>
    </w:p>
    <w:p>
      <w:pPr>
        <w:pStyle w:val="987"/>
        <w:rPr>
          <w:rFonts w:hint="eastAsia"/>
        </w:rPr>
      </w:pPr>
      <w:r>
        <w:rPr>
          <w:rFonts w:hint="eastAsia"/>
        </w:rPr>
        <w:t xml:space="preserve"> </w:t>
      </w:r>
      <w:r/>
    </w:p>
    <w:p>
      <w:pPr>
        <w:pStyle w:val="987"/>
        <w:rPr>
          <w:rFonts w:hint="eastAsia"/>
        </w:rPr>
      </w:pPr>
      <w:r>
        <w:rPr>
          <w:rFonts w:hint="eastAsia"/>
        </w:rPr>
        <w:t xml:space="preserve">三、后勤保障团队</w:t>
      </w:r>
      <w:r/>
    </w:p>
    <w:p>
      <w:pPr>
        <w:pStyle w:val="987"/>
        <w:rPr>
          <w:rFonts w:hint="eastAsia"/>
        </w:rPr>
      </w:pPr>
      <w:r>
        <w:rPr>
          <w:rFonts w:hint="eastAsia"/>
        </w:rPr>
        <w:t xml:space="preserve"> </w:t>
      </w:r>
      <w:r/>
    </w:p>
    <w:p>
      <w:pPr>
        <w:pStyle w:val="987"/>
        <w:rPr>
          <w:rFonts w:hint="eastAsia"/>
        </w:rPr>
      </w:pPr>
      <w:r>
        <w:rPr>
          <w:rFonts w:hint="eastAsia"/>
        </w:rPr>
        <w:t xml:space="preserve"> 保洁人员</w:t>
      </w:r>
      <w:r>
        <w:rPr>
          <w:rFonts w:hint="eastAsia"/>
          <w:lang w:val="en-US"/>
        </w:rPr>
        <w:t xml:space="preserve">6</w:t>
      </w:r>
      <w:r>
        <w:rPr>
          <w:rFonts w:hint="eastAsia"/>
        </w:rPr>
        <w:t xml:space="preserve">名：负责市场公共区域清洁（地面、卫生间、通道），每日定时清扫及垃圾清运。</w:t>
      </w:r>
      <w:r/>
    </w:p>
    <w:p>
      <w:pPr>
        <w:pStyle w:val="987"/>
        <w:rPr>
          <w:rFonts w:hint="eastAsia"/>
        </w:rPr>
      </w:pPr>
      <w:r>
        <w:rPr>
          <w:rFonts w:hint="eastAsia"/>
        </w:rPr>
        <w:t xml:space="preserve"> </w:t>
      </w:r>
      <w:r/>
    </w:p>
    <w:p>
      <w:pPr>
        <w:pStyle w:val="987"/>
        <w:rPr>
          <w:rFonts w:hint="eastAsia"/>
        </w:rPr>
      </w:pPr>
      <w:r>
        <w:rPr>
          <w:rFonts w:hint="eastAsia"/>
        </w:rPr>
        <w:t xml:space="preserve"> 安保人员</w:t>
      </w:r>
      <w:r>
        <w:rPr>
          <w:rFonts w:hint="eastAsia"/>
          <w:lang w:val="en-US"/>
        </w:rPr>
        <w:t xml:space="preserve">3</w:t>
      </w:r>
      <w:r>
        <w:rPr>
          <w:rFonts w:hint="eastAsia"/>
        </w:rPr>
        <w:t xml:space="preserve">名：负责市场治安、消防巡查，管控出入口人流，处理安全隐患。</w:t>
      </w:r>
      <w:r/>
    </w:p>
    <w:p>
      <w:pPr>
        <w:pStyle w:val="987"/>
        <w:rPr>
          <w:rFonts w:hint="eastAsia"/>
        </w:rPr>
      </w:pPr>
      <w:r>
        <w:rPr>
          <w:rFonts w:hint="eastAsia"/>
        </w:rPr>
        <w:t xml:space="preserve"> </w:t>
      </w:r>
      <w:r/>
    </w:p>
    <w:p>
      <w:pPr>
        <w:pStyle w:val="987"/>
        <w:rPr>
          <w:rFonts w:hint="eastAsia"/>
        </w:rPr>
      </w:pPr>
      <w:r>
        <w:rPr>
          <w:rFonts w:hint="eastAsia"/>
        </w:rPr>
        <w:t xml:space="preserve"> 维修人员1名：负责市场设施（水电、摊位、照明）日常检修与应急维修。</w:t>
      </w:r>
      <w:r/>
    </w:p>
    <w:p>
      <w:pPr>
        <w:pStyle w:val="987"/>
        <w:rPr>
          <w:rFonts w:hint="eastAsia"/>
        </w:rPr>
      </w:pPr>
      <w:r>
        <w:rPr>
          <w:rFonts w:hint="eastAsia"/>
        </w:rPr>
        <w:t xml:space="preserve"> </w:t>
      </w:r>
      <w:r/>
    </w:p>
    <w:p>
      <w:pPr>
        <w:pStyle w:val="987"/>
        <w:rPr>
          <w:rFonts w:hint="eastAsia"/>
        </w:rPr>
      </w:pPr>
      <w:r>
        <w:rPr>
          <w:rFonts w:hint="eastAsia"/>
        </w:rPr>
        <w:t xml:space="preserve">四、财务行政岗</w:t>
      </w:r>
      <w:r/>
    </w:p>
    <w:p>
      <w:pPr>
        <w:pStyle w:val="987"/>
        <w:rPr>
          <w:rFonts w:hint="eastAsia"/>
        </w:rPr>
      </w:pPr>
      <w:r>
        <w:rPr>
          <w:rFonts w:hint="eastAsia"/>
        </w:rPr>
        <w:t xml:space="preserve"> </w:t>
      </w:r>
      <w:r/>
    </w:p>
    <w:p>
      <w:pPr>
        <w:pStyle w:val="987"/>
        <w:rPr>
          <w:rFonts w:hint="eastAsia"/>
        </w:rPr>
      </w:pPr>
      <w:r>
        <w:rPr>
          <w:rFonts w:hint="eastAsia"/>
        </w:rPr>
        <w:t xml:space="preserve"> 财务1名：负责租金收取、账务核算、票据管理，对接税务及收支报表编制。</w:t>
      </w:r>
      <w:r/>
    </w:p>
    <w:p>
      <w:pPr>
        <w:pStyle w:val="987"/>
        <w:rPr>
          <w:rFonts w:hint="eastAsia"/>
        </w:rPr>
      </w:pPr>
      <w:r>
        <w:rPr>
          <w:rFonts w:hint="eastAsia"/>
        </w:rPr>
        <w:t xml:space="preserve"> </w:t>
      </w:r>
      <w:r/>
    </w:p>
    <w:p>
      <w:pPr>
        <w:pStyle w:val="987"/>
        <w:rPr>
          <w:rFonts w:hint="eastAsia"/>
        </w:rPr>
      </w:pPr>
      <w:r>
        <w:rPr>
          <w:rFonts w:hint="eastAsia"/>
        </w:rPr>
        <w:t xml:space="preserve"> 行政1名：负责文件整理、物资采购、会议记录，协助管理层处理日常行政事务。</w:t>
      </w:r>
      <w:r/>
    </w:p>
    <w:p>
      <w:pPr>
        <w:pStyle w:val="987"/>
        <w:rPr>
          <w:rFonts w:hint="eastAsia"/>
          <w:lang w:val="en-US"/>
        </w:rPr>
      </w:pPr>
      <w:r>
        <w:rPr>
          <w:rFonts w:hint="eastAsia"/>
        </w:rPr>
        <w:t xml:space="preserve"> （</w:t>
      </w:r>
      <w:r>
        <w:rPr>
          <w:rFonts w:hint="eastAsia"/>
          <w:lang w:val="en-US"/>
        </w:rPr>
        <w:t xml:space="preserve">三）淳化农贸市场相关图片</w:t>
      </w:r>
      <w:r/>
    </w:p>
    <w:p>
      <w:pPr>
        <w:pStyle w:val="987"/>
        <w:rPr>
          <w:rFonts w:hint="eastAsia"/>
        </w:rPr>
      </w:pPr>
      <w:r>
        <mc:AlternateContent>
          <mc:Choice Requires="wpg">
            <w:drawing>
              <wp:inline xmlns:wp="http://schemas.openxmlformats.org/drawingml/2006/wordprocessingDrawing" distT="0" distB="0" distL="0" distR="0">
                <wp:extent cx="3778250" cy="2739390"/>
                <wp:effectExtent l="0" t="0" r="12700" b="381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3778250" cy="2739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7.5pt;height:215.7pt;mso-wrap-distance-left:0.0pt;mso-wrap-distance-top:0.0pt;mso-wrap-distance-right:0.0pt;mso-wrap-distance-bottom:0.0pt;" stroked="f">
                <v:path textboxrect="0,0,0,0"/>
                <v:imagedata r:id="rId18" o:title=""/>
              </v:shape>
            </w:pict>
          </mc:Fallback>
        </mc:AlternateContent>
      </w:r>
      <w:r>
        <w:rPr>
          <w:rFonts w:hint="eastAsia"/>
          <w:lang w:val="en-US"/>
        </w:rPr>
        <w:t xml:space="preserve"> </w:t>
      </w:r>
      <w:r>
        <mc:AlternateContent>
          <mc:Choice Requires="wpg">
            <w:drawing>
              <wp:inline xmlns:wp="http://schemas.openxmlformats.org/drawingml/2006/wordprocessingDrawing" distT="0" distB="0" distL="0" distR="0">
                <wp:extent cx="4308475" cy="3183890"/>
                <wp:effectExtent l="0" t="0" r="0" b="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9"/>
                        <a:stretch/>
                      </pic:blipFill>
                      <pic:spPr bwMode="auto">
                        <a:xfrm>
                          <a:off x="0" y="0"/>
                          <a:ext cx="4310354" cy="31855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9.2pt;height:250.7pt;mso-wrap-distance-left:0.0pt;mso-wrap-distance-top:0.0pt;mso-wrap-distance-right:0.0pt;mso-wrap-distance-bottom:0.0pt;" stroked="f">
                <v:path textboxrect="0,0,0,0"/>
                <v:imagedata r:id="rId19" o:title=""/>
              </v:shape>
            </w:pict>
          </mc:Fallback>
        </mc:AlternateContent>
      </w:r>
      <w:r/>
    </w:p>
    <w:p>
      <w:pPr>
        <w:ind w:firstLine="440"/>
        <w:spacing w:line="288" w:lineRule="auto"/>
        <w:rPr>
          <w:rFonts w:hint="eastAsia" w:asciiTheme="majorEastAsia" w:hAnsiTheme="majorEastAsia" w:cstheme="majorEastAsia"/>
          <w:sz w:val="21"/>
          <w:szCs w:val="21"/>
        </w:rPr>
      </w:pPr>
      <w:r>
        <mc:AlternateContent>
          <mc:Choice Requires="wpg">
            <w:drawing>
              <wp:inline xmlns:wp="http://schemas.openxmlformats.org/drawingml/2006/wordprocessingDrawing" distT="0" distB="0" distL="0" distR="0">
                <wp:extent cx="4081780" cy="3875405"/>
                <wp:effectExtent l="0" t="0" r="13970" b="10795"/>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rcRect l="0" t="0" r="6885" b="0"/>
                        <a:stretch/>
                      </pic:blipFill>
                      <pic:spPr bwMode="auto">
                        <a:xfrm>
                          <a:off x="0" y="0"/>
                          <a:ext cx="4081780" cy="38754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21.4pt;height:305.1pt;mso-wrap-distance-left:0.0pt;mso-wrap-distance-top:0.0pt;mso-wrap-distance-right:0.0pt;mso-wrap-distance-bottom:0.0pt;" stroked="false">
                <v:path textboxrect="0,0,0,0"/>
                <v:imagedata r:id="rId20" o:title=""/>
              </v:shape>
            </w:pict>
          </mc:Fallback>
        </mc:AlternateContent>
      </w:r>
      <w:r/>
    </w:p>
    <w:p>
      <w:pPr>
        <w:spacing w:line="288" w:lineRule="auto"/>
        <w:rPr>
          <w:rFonts w:hint="eastAsia" w:asciiTheme="majorEastAsia" w:hAnsiTheme="majorEastAsia" w:cstheme="majorEastAsia"/>
          <w:b/>
          <w:bCs/>
          <w:sz w:val="21"/>
          <w:szCs w:val="21"/>
        </w:rPr>
      </w:pPr>
      <w:r>
        <mc:AlternateContent>
          <mc:Choice Requires="wpg">
            <w:drawing>
              <wp:inline xmlns:wp="http://schemas.openxmlformats.org/drawingml/2006/wordprocessingDrawing" distT="0" distB="0" distL="0" distR="0">
                <wp:extent cx="5139690" cy="4293870"/>
                <wp:effectExtent l="0" t="0" r="3810" b="1143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r/>
                      </pic:nvPicPr>
                      <pic:blipFill>
                        <a:blip r:embed="rId21"/>
                        <a:stretch/>
                      </pic:blipFill>
                      <pic:spPr bwMode="auto">
                        <a:xfrm>
                          <a:off x="0" y="0"/>
                          <a:ext cx="5139690" cy="4293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04.7pt;height:338.1pt;mso-wrap-distance-left:0.0pt;mso-wrap-distance-top:0.0pt;mso-wrap-distance-right:0.0pt;mso-wrap-distance-bottom:0.0pt;" stroked="f">
                <v:path textboxrect="0,0,0,0"/>
                <v:imagedata r:id="rId21" o:title=""/>
              </v:shape>
            </w:pict>
          </mc:Fallback>
        </mc:AlternateContent>
      </w:r>
      <w:r>
        <mc:AlternateContent>
          <mc:Choice Requires="wpg">
            <w:drawing>
              <wp:inline xmlns:wp="http://schemas.openxmlformats.org/drawingml/2006/wordprocessingDrawing" distT="0" distB="0" distL="0" distR="0">
                <wp:extent cx="5269865" cy="3914140"/>
                <wp:effectExtent l="0" t="0" r="6985" b="1016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r/>
                      </pic:nvPicPr>
                      <pic:blipFill>
                        <a:blip r:embed="rId22"/>
                        <a:stretch/>
                      </pic:blipFill>
                      <pic:spPr bwMode="auto">
                        <a:xfrm>
                          <a:off x="0" y="0"/>
                          <a:ext cx="5269865" cy="3914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9pt;height:308.2pt;mso-wrap-distance-left:0.0pt;mso-wrap-distance-top:0.0pt;mso-wrap-distance-right:0.0pt;mso-wrap-distance-bottom:0.0pt;" stroked="f">
                <v:path textboxrect="0,0,0,0"/>
                <v:imagedata r:id="rId22" o:title=""/>
              </v:shape>
            </w:pict>
          </mc:Fallback>
        </mc:AlternateContent>
      </w:r>
      <w:r/>
    </w:p>
    <w:p>
      <w:pPr>
        <w:spacing w:line="288" w:lineRule="auto"/>
        <w:rPr>
          <w:rFonts w:hint="eastAsia" w:asciiTheme="majorEastAsia" w:hAnsiTheme="majorEastAsia" w:cstheme="majorEastAsia"/>
          <w:b/>
          <w:bCs/>
          <w:sz w:val="21"/>
          <w:szCs w:val="21"/>
        </w:rPr>
      </w:pPr>
      <w:r>
        <w:rPr>
          <w:rFonts w:hint="eastAsia" w:asciiTheme="majorEastAsia" w:hAnsiTheme="majorEastAsia" w:cstheme="majorEastAsia"/>
          <w:b/>
          <w:bCs/>
          <w:sz w:val="21"/>
          <w:szCs w:val="21"/>
          <w:lang w:val="en-US"/>
        </w:rPr>
        <w:t xml:space="preserve"> </w:t>
      </w:r>
      <w:r>
        <w:rPr>
          <w:rFonts w:hint="eastAsia"/>
          <w:lang w:val="en-US"/>
        </w:rPr>
        <w:t xml:space="preserve">    </w:t>
      </w:r>
      <w:r>
        <mc:AlternateContent>
          <mc:Choice Requires="wpg">
            <w:drawing>
              <wp:inline xmlns:wp="http://schemas.openxmlformats.org/drawingml/2006/wordprocessingDrawing" distT="0" distB="0" distL="0" distR="0">
                <wp:extent cx="4625975" cy="4462780"/>
                <wp:effectExtent l="0" t="0" r="3175" b="13970"/>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r/>
                      </pic:nvPicPr>
                      <pic:blipFill>
                        <a:blip r:embed="rId23"/>
                        <a:stretch/>
                      </pic:blipFill>
                      <pic:spPr bwMode="auto">
                        <a:xfrm>
                          <a:off x="0" y="0"/>
                          <a:ext cx="4625975" cy="4462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64.2pt;height:351.4pt;mso-wrap-distance-left:0.0pt;mso-wrap-distance-top:0.0pt;mso-wrap-distance-right:0.0pt;mso-wrap-distance-bottom:0.0pt;" stroked="f">
                <v:path textboxrect="0,0,0,0"/>
                <v:imagedata r:id="rId23" o:title=""/>
              </v:shape>
            </w:pict>
          </mc:Fallback>
        </mc:AlternateContent>
      </w:r>
      <w:r/>
    </w:p>
    <w:p>
      <w:pPr>
        <w:widowControl/>
        <w:rPr>
          <w:rFonts w:hint="eastAsia" w:ascii="仿宋" w:hAnsi="仿宋" w:eastAsia="仿宋" w:cs="仿宋"/>
          <w:b/>
          <w:color w:val="000000" w:themeColor="text1"/>
          <w:sz w:val="21"/>
          <w14:textFill>
            <w14:solidFill>
              <w14:schemeClr w14:val="tx1"/>
            </w14:solidFill>
          </w14:textFill>
        </w:rPr>
      </w:pPr>
      <w:r/>
      <w:bookmarkStart w:id="44" w:name="_Toc11282"/>
      <w:r>
        <w:rPr>
          <w:rFonts w:hint="eastAsia" w:ascii="仿宋" w:hAnsi="仿宋" w:eastAsia="仿宋" w:cs="仿宋"/>
          <w:b/>
          <w:color w:val="000000" w:themeColor="text1"/>
          <w:sz w:val="21"/>
          <w14:textFill>
            <w14:solidFill>
              <w14:schemeClr w14:val="tx1"/>
            </w14:solidFill>
          </w14:textFill>
        </w:rPr>
        <w:br w:type="page" w:clear="all"/>
      </w:r>
      <w:r/>
    </w:p>
    <w:p>
      <w:pPr>
        <w:ind w:right="3668" w:firstLine="211"/>
        <w:spacing w:before="82"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四、项目实施方案</w:t>
      </w:r>
      <w:bookmarkEnd w:id="44"/>
      <w:r/>
      <w:r/>
    </w:p>
    <w:p>
      <w:pPr>
        <w:pStyle w:val="987"/>
        <w:ind w:firstLine="420"/>
        <w:rPr>
          <w:rFonts w:hint="eastAsia"/>
        </w:rPr>
      </w:pPr>
      <w:r>
        <w:rPr>
          <w:rFonts w:hint="eastAsia"/>
        </w:rPr>
        <w:t xml:space="preserve">农贸市场作为城市居民日常生活的重要组成部分，不仅承载着食品供应的基本功能，还反映了城市的文化、经济和社会发展水平。随着消费者对食品安全、购物环境和服务质量的日益关注，农贸市场亟需进行转型升级，以满足新时代的需求。本服务方案旨在通过全面的策略和实施计划，为农贸市场提供一套系统的服务提升方案，涵盖市场定位、基础设施建设、商户招商管理、商品质量管理、环境卫生维护、顾客服务优化、营销活动策划以及智能化技术应用等多个方面，以期打造一个现代化、高效化、智能化的农贸市场典范。</w:t>
      </w:r>
      <w:r/>
    </w:p>
    <w:p>
      <w:pPr>
        <w:pStyle w:val="987"/>
        <w:rPr>
          <w:rFonts w:hint="eastAsia"/>
        </w:rPr>
      </w:pPr>
      <w:r>
        <w:rPr>
          <w:rFonts w:hint="eastAsia"/>
        </w:rPr>
        <w:t xml:space="preserve">（二）市场定位分析</w:t>
      </w:r>
      <w:r/>
    </w:p>
    <w:p>
      <w:pPr>
        <w:pStyle w:val="987"/>
        <w:rPr>
          <w:rFonts w:hint="eastAsia"/>
        </w:rPr>
      </w:pPr>
      <w:r>
        <w:rPr>
          <w:rFonts w:hint="eastAsia"/>
        </w:rPr>
        <w:t xml:space="preserve">2.1 市场背景分析</w:t>
      </w:r>
      <w:r/>
    </w:p>
    <w:p>
      <w:pPr>
        <w:pStyle w:val="987"/>
        <w:rPr>
          <w:rFonts w:hint="eastAsia"/>
        </w:rPr>
      </w:pPr>
      <w:r>
        <w:rPr>
          <w:rFonts w:hint="eastAsia"/>
        </w:rPr>
        <w:t xml:space="preserve">农贸市场作为传统的食品销售渠道，其优势在于新鲜度高、品种丰富、价格亲民。然而，面对超市、生鲜电商等新兴零售业态的竞争，传统农贸市场在环境卫生、购物体验、服务效率等方面显得力不从心。因此，明确市场定位，挖掘并强化农贸市场独特的价值主张，是提升竞争力的关键。</w:t>
      </w:r>
      <w:r/>
    </w:p>
    <w:p>
      <w:pPr>
        <w:pStyle w:val="987"/>
        <w:rPr>
          <w:rFonts w:hint="eastAsia"/>
        </w:rPr>
      </w:pPr>
      <w:r>
        <w:rPr>
          <w:rFonts w:hint="eastAsia"/>
        </w:rPr>
        <w:t xml:space="preserve">2.2 目标消费群体</w:t>
      </w:r>
      <w:r/>
    </w:p>
    <w:p>
      <w:pPr>
        <w:pStyle w:val="987"/>
        <w:rPr>
          <w:rFonts w:hint="eastAsia"/>
        </w:rPr>
      </w:pPr>
      <w:r>
        <w:rPr>
          <w:rFonts w:hint="eastAsia"/>
        </w:rPr>
        <w:t xml:space="preserve">家庭主妇/夫：注重食材的新鲜度和价格，追求性价比。</w:t>
      </w:r>
      <w:r/>
    </w:p>
    <w:p>
      <w:pPr>
        <w:pStyle w:val="987"/>
        <w:rPr>
          <w:rFonts w:hint="eastAsia"/>
        </w:rPr>
      </w:pPr>
      <w:r>
        <w:rPr>
          <w:rFonts w:hint="eastAsia"/>
        </w:rPr>
        <w:t xml:space="preserve">年轻上班族：对便捷性、食品安全有较高要求，偏好线上购物或一站式购物体验。</w:t>
      </w:r>
      <w:r/>
    </w:p>
    <w:p>
      <w:pPr>
        <w:pStyle w:val="987"/>
        <w:rPr>
          <w:rFonts w:hint="eastAsia"/>
        </w:rPr>
      </w:pPr>
      <w:r>
        <w:rPr>
          <w:rFonts w:hint="eastAsia"/>
        </w:rPr>
        <w:t xml:space="preserve">中老年人群：偏好传统购物方式，注重市场氛围和文化体验。</w:t>
      </w:r>
      <w:r/>
    </w:p>
    <w:p>
      <w:pPr>
        <w:pStyle w:val="987"/>
        <w:rPr>
          <w:rFonts w:hint="eastAsia"/>
        </w:rPr>
      </w:pPr>
      <w:r>
        <w:rPr>
          <w:rFonts w:hint="eastAsia"/>
        </w:rPr>
        <w:t xml:space="preserve">健康意识人群：对有机、绿色食品有特定需求，关注食品来源和营养价值。</w:t>
      </w:r>
      <w:r/>
    </w:p>
    <w:p>
      <w:pPr>
        <w:pStyle w:val="987"/>
        <w:rPr>
          <w:rFonts w:hint="eastAsia"/>
        </w:rPr>
      </w:pPr>
      <w:r>
        <w:rPr>
          <w:rFonts w:hint="eastAsia"/>
        </w:rPr>
        <w:t xml:space="preserve">2.3 差异化定位</w:t>
      </w:r>
      <w:r/>
    </w:p>
    <w:p>
      <w:pPr>
        <w:pStyle w:val="987"/>
        <w:rPr>
          <w:rFonts w:hint="eastAsia"/>
        </w:rPr>
      </w:pPr>
      <w:r>
        <w:rPr>
          <w:rFonts w:hint="eastAsia"/>
        </w:rPr>
        <w:t xml:space="preserve">生鲜直供：建立稳定的生鲜供应链，确保食材新鲜度和品质。</w:t>
      </w:r>
      <w:r/>
    </w:p>
    <w:p>
      <w:pPr>
        <w:pStyle w:val="987"/>
        <w:rPr>
          <w:rFonts w:hint="eastAsia"/>
        </w:rPr>
      </w:pPr>
      <w:r>
        <w:rPr>
          <w:rFonts w:hint="eastAsia"/>
        </w:rPr>
        <w:t xml:space="preserve">文化体验：融合地方特色和文化元素，打造独特的市场氛围。</w:t>
      </w:r>
      <w:r/>
    </w:p>
    <w:p>
      <w:pPr>
        <w:pStyle w:val="987"/>
        <w:rPr>
          <w:rFonts w:hint="eastAsia"/>
        </w:rPr>
      </w:pPr>
      <w:r>
        <w:rPr>
          <w:rFonts w:hint="eastAsia"/>
        </w:rPr>
        <w:t xml:space="preserve">便捷服务：引入智能化设施，提升购物效率和便捷性。</w:t>
      </w:r>
      <w:r/>
    </w:p>
    <w:p>
      <w:pPr>
        <w:pStyle w:val="987"/>
        <w:rPr>
          <w:rFonts w:hint="eastAsia"/>
        </w:rPr>
      </w:pPr>
      <w:r>
        <w:rPr>
          <w:rFonts w:hint="eastAsia"/>
        </w:rPr>
        <w:t xml:space="preserve">健康导向：推广有机、绿色食品，满足健康意识人群的需求。</w:t>
      </w:r>
      <w:r/>
    </w:p>
    <w:p>
      <w:pPr>
        <w:pStyle w:val="987"/>
        <w:rPr>
          <w:rFonts w:hint="eastAsia"/>
        </w:rPr>
      </w:pPr>
      <w:r>
        <w:rPr>
          <w:rFonts w:hint="eastAsia"/>
        </w:rPr>
        <w:t xml:space="preserve">（三）基础设施建设</w:t>
      </w:r>
      <w:r/>
    </w:p>
    <w:p>
      <w:pPr>
        <w:pStyle w:val="987"/>
        <w:rPr>
          <w:rFonts w:hint="eastAsia"/>
        </w:rPr>
      </w:pPr>
      <w:r>
        <w:rPr>
          <w:rFonts w:hint="eastAsia"/>
        </w:rPr>
        <w:t xml:space="preserve">3.1 场地规划</w:t>
      </w:r>
      <w:r/>
    </w:p>
    <w:p>
      <w:pPr>
        <w:pStyle w:val="987"/>
        <w:rPr>
          <w:rFonts w:hint="eastAsia"/>
        </w:rPr>
      </w:pPr>
      <w:r>
        <w:rPr>
          <w:rFonts w:hint="eastAsia"/>
        </w:rPr>
        <w:t xml:space="preserve">合理布局：根据商品种类和人流密度，合理规划市场内摊位布局，确保顾客流通顺畅。</w:t>
      </w:r>
      <w:r/>
    </w:p>
    <w:p>
      <w:pPr>
        <w:pStyle w:val="987"/>
        <w:rPr>
          <w:rFonts w:hint="eastAsia"/>
        </w:rPr>
      </w:pPr>
      <w:r>
        <w:rPr>
          <w:rFonts w:hint="eastAsia"/>
        </w:rPr>
        <w:t xml:space="preserve">通道设计：设置宽敞的主通道和次通道，便于顾客和商户通行。</w:t>
      </w:r>
      <w:r/>
    </w:p>
    <w:p>
      <w:pPr>
        <w:pStyle w:val="987"/>
        <w:rPr>
          <w:rFonts w:hint="eastAsia"/>
        </w:rPr>
      </w:pPr>
      <w:r>
        <w:rPr>
          <w:rFonts w:hint="eastAsia"/>
        </w:rPr>
        <w:t xml:space="preserve">停车设施：配备足够的停车位，满足顾客和商户的停车需求。</w:t>
      </w:r>
      <w:r/>
    </w:p>
    <w:p>
      <w:pPr>
        <w:pStyle w:val="987"/>
        <w:rPr>
          <w:rFonts w:hint="eastAsia"/>
        </w:rPr>
      </w:pPr>
      <w:r>
        <w:rPr>
          <w:rFonts w:hint="eastAsia"/>
        </w:rPr>
        <w:t xml:space="preserve">3.2 设施升级</w:t>
      </w:r>
      <w:r/>
    </w:p>
    <w:p>
      <w:pPr>
        <w:pStyle w:val="987"/>
        <w:rPr>
          <w:rFonts w:hint="eastAsia"/>
        </w:rPr>
      </w:pPr>
      <w:r>
        <w:rPr>
          <w:rFonts w:hint="eastAsia"/>
        </w:rPr>
        <w:t xml:space="preserve">照明系统：采用节能、环保的LED照明，提升市场整体亮度，营造舒适购物环境。</w:t>
      </w:r>
      <w:r/>
    </w:p>
    <w:p>
      <w:pPr>
        <w:pStyle w:val="987"/>
        <w:rPr>
          <w:rFonts w:hint="eastAsia"/>
        </w:rPr>
      </w:pPr>
      <w:r>
        <w:rPr>
          <w:rFonts w:hint="eastAsia"/>
        </w:rPr>
        <w:t xml:space="preserve">给排水系统：完善给排水设施，确保摊位清洁和食品安全。</w:t>
      </w:r>
      <w:r/>
    </w:p>
    <w:p>
      <w:pPr>
        <w:pStyle w:val="987"/>
        <w:rPr>
          <w:rFonts w:hint="eastAsia"/>
        </w:rPr>
      </w:pPr>
      <w:r>
        <w:rPr>
          <w:rFonts w:hint="eastAsia"/>
        </w:rPr>
        <w:t xml:space="preserve">通风系统：加强市场通风，减少异味和细菌滋生。</w:t>
      </w:r>
      <w:r/>
    </w:p>
    <w:p>
      <w:pPr>
        <w:pStyle w:val="987"/>
        <w:rPr>
          <w:rFonts w:hint="eastAsia"/>
        </w:rPr>
      </w:pPr>
      <w:r>
        <w:rPr>
          <w:rFonts w:hint="eastAsia"/>
        </w:rPr>
        <w:t xml:space="preserve">3.3 智能化设施</w:t>
      </w:r>
      <w:r/>
    </w:p>
    <w:p>
      <w:pPr>
        <w:pStyle w:val="987"/>
        <w:rPr>
          <w:rFonts w:hint="eastAsia"/>
        </w:rPr>
      </w:pPr>
      <w:r>
        <w:rPr>
          <w:rFonts w:hint="eastAsia"/>
        </w:rPr>
        <w:t xml:space="preserve">电子支付系统：推广支付宝、微信支付等电子支付方式，减少现金交易，提高支付效率。</w:t>
      </w:r>
      <w:r/>
    </w:p>
    <w:p>
      <w:pPr>
        <w:pStyle w:val="987"/>
        <w:rPr>
          <w:rFonts w:hint="eastAsia"/>
        </w:rPr>
      </w:pPr>
      <w:r>
        <w:rPr>
          <w:rFonts w:hint="eastAsia"/>
        </w:rPr>
        <w:t xml:space="preserve">智能监控：安装高清摄像头，实现市场全覆盖监控，保障商户和顾客安全。</w:t>
      </w:r>
      <w:r/>
    </w:p>
    <w:p>
      <w:pPr>
        <w:pStyle w:val="987"/>
        <w:rPr>
          <w:rFonts w:hint="eastAsia"/>
        </w:rPr>
      </w:pPr>
      <w:r>
        <w:rPr>
          <w:rFonts w:hint="eastAsia"/>
        </w:rPr>
        <w:t xml:space="preserve">智能导航：提供市场导航APP或小程序，帮助顾客快速找到所需商品。</w:t>
      </w:r>
      <w:r/>
    </w:p>
    <w:p>
      <w:pPr>
        <w:pStyle w:val="987"/>
        <w:rPr>
          <w:rFonts w:hint="eastAsia"/>
        </w:rPr>
      </w:pPr>
      <w:r>
        <w:rPr>
          <w:rFonts w:hint="eastAsia"/>
        </w:rPr>
        <w:t xml:space="preserve">（四）商户招商管理</w:t>
      </w:r>
      <w:r/>
    </w:p>
    <w:p>
      <w:pPr>
        <w:pStyle w:val="987"/>
        <w:rPr>
          <w:rFonts w:hint="eastAsia"/>
        </w:rPr>
      </w:pPr>
      <w:r>
        <w:rPr>
          <w:rFonts w:hint="eastAsia"/>
        </w:rPr>
        <w:t xml:space="preserve">4.1 商户招募</w:t>
      </w:r>
      <w:r/>
    </w:p>
    <w:p>
      <w:pPr>
        <w:pStyle w:val="987"/>
        <w:rPr>
          <w:rFonts w:hint="eastAsia"/>
        </w:rPr>
      </w:pPr>
      <w:r>
        <w:rPr>
          <w:rFonts w:hint="eastAsia"/>
        </w:rPr>
        <w:t xml:space="preserve">严格筛选：建立商户招募标准，对商户的资质、信誉、商品质量进行严格审核。</w:t>
      </w:r>
      <w:r/>
    </w:p>
    <w:p>
      <w:pPr>
        <w:pStyle w:val="987"/>
        <w:rPr>
          <w:rFonts w:hint="eastAsia"/>
        </w:rPr>
      </w:pPr>
      <w:r>
        <w:rPr>
          <w:rFonts w:hint="eastAsia"/>
        </w:rPr>
        <w:t xml:space="preserve">多元化招商：引入不同种类的商户，丰富市场商品种类，满足顾客多样化需求。</w:t>
      </w:r>
      <w:r/>
    </w:p>
    <w:p>
      <w:pPr>
        <w:pStyle w:val="987"/>
        <w:rPr>
          <w:rFonts w:hint="eastAsia"/>
        </w:rPr>
      </w:pPr>
      <w:r>
        <w:rPr>
          <w:rFonts w:hint="eastAsia"/>
        </w:rPr>
        <w:t xml:space="preserve">政策扶持：为初次入驻商户提供租金减免、装修补贴等优惠政策。</w:t>
      </w:r>
      <w:r/>
    </w:p>
    <w:p>
      <w:pPr>
        <w:pStyle w:val="987"/>
        <w:rPr>
          <w:rFonts w:hint="eastAsia"/>
        </w:rPr>
      </w:pPr>
      <w:r>
        <w:rPr>
          <w:rFonts w:hint="eastAsia"/>
        </w:rPr>
        <w:t xml:space="preserve">4.2 合同管理</w:t>
      </w:r>
      <w:r/>
    </w:p>
    <w:p>
      <w:pPr>
        <w:pStyle w:val="987"/>
        <w:rPr>
          <w:rFonts w:hint="eastAsia"/>
        </w:rPr>
      </w:pPr>
      <w:r>
        <w:rPr>
          <w:rFonts w:hint="eastAsia"/>
        </w:rPr>
        <w:t xml:space="preserve">签订规范合同：明确双方权利义务，包括租金、租期、商品质量、环境卫生等条款。</w:t>
      </w:r>
      <w:r/>
    </w:p>
    <w:p>
      <w:pPr>
        <w:pStyle w:val="987"/>
        <w:rPr>
          <w:rFonts w:hint="eastAsia"/>
        </w:rPr>
      </w:pPr>
      <w:r>
        <w:rPr>
          <w:rFonts w:hint="eastAsia"/>
        </w:rPr>
        <w:t xml:space="preserve">定期评估：根据商户的经营情况、顾客反馈等，对商户进行定期评估，对不符合要求的商户进行整改或淘汰。</w:t>
      </w:r>
      <w:r/>
    </w:p>
    <w:p>
      <w:pPr>
        <w:pStyle w:val="987"/>
        <w:rPr>
          <w:rFonts w:hint="eastAsia"/>
        </w:rPr>
      </w:pPr>
      <w:r>
        <w:rPr>
          <w:rFonts w:hint="eastAsia"/>
        </w:rPr>
        <w:t xml:space="preserve">4.3 商户培训</w:t>
      </w:r>
      <w:r/>
    </w:p>
    <w:p>
      <w:pPr>
        <w:pStyle w:val="987"/>
        <w:rPr>
          <w:rFonts w:hint="eastAsia"/>
        </w:rPr>
      </w:pPr>
      <w:r>
        <w:rPr>
          <w:rFonts w:hint="eastAsia"/>
        </w:rPr>
        <w:t xml:space="preserve">食品安全培训：定期对商户进行食品安全知识培训，提高商户食品安全意识。</w:t>
      </w:r>
      <w:r/>
    </w:p>
    <w:p>
      <w:pPr>
        <w:pStyle w:val="987"/>
        <w:rPr>
          <w:rFonts w:hint="eastAsia"/>
        </w:rPr>
      </w:pPr>
      <w:r>
        <w:rPr>
          <w:rFonts w:hint="eastAsia"/>
        </w:rPr>
        <w:t xml:space="preserve">服务技能培训：提升商户的服务技能，包括沟通技巧、顾客服务礼仪等。</w:t>
      </w:r>
      <w:r/>
    </w:p>
    <w:p>
      <w:pPr>
        <w:pStyle w:val="987"/>
        <w:rPr>
          <w:rFonts w:hint="eastAsia"/>
        </w:rPr>
      </w:pPr>
      <w:r>
        <w:rPr>
          <w:rFonts w:hint="eastAsia"/>
        </w:rPr>
        <w:t xml:space="preserve">（五）商品质量管理</w:t>
      </w:r>
      <w:r/>
    </w:p>
    <w:p>
      <w:pPr>
        <w:pStyle w:val="987"/>
        <w:rPr>
          <w:rFonts w:hint="eastAsia"/>
        </w:rPr>
      </w:pPr>
      <w:r>
        <w:rPr>
          <w:rFonts w:hint="eastAsia"/>
        </w:rPr>
        <w:t xml:space="preserve">5.1 商品来源追溯</w:t>
      </w:r>
      <w:r/>
    </w:p>
    <w:p>
      <w:pPr>
        <w:pStyle w:val="987"/>
        <w:rPr>
          <w:rFonts w:hint="eastAsia"/>
        </w:rPr>
      </w:pPr>
      <w:r>
        <w:rPr>
          <w:rFonts w:hint="eastAsia"/>
        </w:rPr>
        <w:t xml:space="preserve">建立追溯体系：对商品进行源头追溯，确保商品来源清晰、安全可靠。</w:t>
      </w:r>
      <w:r/>
    </w:p>
    <w:p>
      <w:pPr>
        <w:pStyle w:val="987"/>
        <w:rPr>
          <w:rFonts w:hint="eastAsia"/>
        </w:rPr>
      </w:pPr>
      <w:r>
        <w:rPr>
          <w:rFonts w:hint="eastAsia"/>
        </w:rPr>
        <w:t xml:space="preserve">索证索票：要求商户提供商品来源证明和检验报告，确保商品质量。</w:t>
      </w:r>
      <w:r/>
    </w:p>
    <w:p>
      <w:pPr>
        <w:pStyle w:val="987"/>
        <w:rPr>
          <w:rFonts w:hint="eastAsia"/>
        </w:rPr>
      </w:pPr>
      <w:r>
        <w:rPr>
          <w:rFonts w:hint="eastAsia"/>
        </w:rPr>
        <w:t xml:space="preserve">5.2 商品检验</w:t>
      </w:r>
      <w:r/>
    </w:p>
    <w:p>
      <w:pPr>
        <w:pStyle w:val="987"/>
        <w:rPr>
          <w:rFonts w:hint="eastAsia"/>
        </w:rPr>
      </w:pPr>
      <w:r>
        <w:rPr>
          <w:rFonts w:hint="eastAsia"/>
        </w:rPr>
        <w:t xml:space="preserve">定期抽检：对市场内商品进行定期抽检，对不合格商品进行下架处理。</w:t>
      </w:r>
      <w:r/>
    </w:p>
    <w:p>
      <w:pPr>
        <w:pStyle w:val="987"/>
        <w:rPr>
          <w:rFonts w:hint="eastAsia"/>
        </w:rPr>
      </w:pPr>
      <w:r>
        <w:rPr>
          <w:rFonts w:hint="eastAsia"/>
        </w:rPr>
        <w:t xml:space="preserve">快速检测：配备快速检测设备，对农药残留、瘦肉精等有害物质进行快速检测。</w:t>
      </w:r>
      <w:r/>
    </w:p>
    <w:p>
      <w:pPr>
        <w:pStyle w:val="987"/>
        <w:rPr>
          <w:rFonts w:hint="eastAsia"/>
        </w:rPr>
      </w:pPr>
      <w:r>
        <w:rPr>
          <w:rFonts w:hint="eastAsia"/>
        </w:rPr>
        <w:t xml:space="preserve">5.3 商品标识</w:t>
      </w:r>
      <w:r/>
    </w:p>
    <w:p>
      <w:pPr>
        <w:pStyle w:val="987"/>
        <w:rPr>
          <w:rFonts w:hint="eastAsia"/>
        </w:rPr>
      </w:pPr>
      <w:r>
        <w:rPr>
          <w:rFonts w:hint="eastAsia"/>
        </w:rPr>
        <w:t xml:space="preserve">统一标识：对商品进行统一标识，包括价格、产地、生产日期等信息，方便顾客识别和选择。</w:t>
      </w:r>
      <w:r/>
    </w:p>
    <w:p>
      <w:pPr>
        <w:pStyle w:val="987"/>
        <w:rPr>
          <w:rFonts w:hint="eastAsia"/>
        </w:rPr>
      </w:pPr>
      <w:r>
        <w:rPr>
          <w:rFonts w:hint="eastAsia"/>
        </w:rPr>
        <w:t xml:space="preserve">绿色食品认证：鼓励商户申请绿色食品认证，提升商品品质和市场竞争力。</w:t>
      </w:r>
      <w:r/>
    </w:p>
    <w:p>
      <w:pPr>
        <w:pStyle w:val="987"/>
        <w:rPr>
          <w:rFonts w:hint="eastAsia"/>
        </w:rPr>
      </w:pPr>
      <w:r>
        <w:rPr>
          <w:rFonts w:hint="eastAsia"/>
        </w:rPr>
        <w:t xml:space="preserve">（六）环境卫生维护</w:t>
      </w:r>
      <w:r/>
    </w:p>
    <w:p>
      <w:pPr>
        <w:pStyle w:val="987"/>
        <w:rPr>
          <w:rFonts w:hint="eastAsia"/>
        </w:rPr>
      </w:pPr>
      <w:r>
        <w:rPr>
          <w:rFonts w:hint="eastAsia"/>
        </w:rPr>
        <w:t xml:space="preserve">6.1 日常清洁</w:t>
      </w:r>
      <w:r/>
    </w:p>
    <w:p>
      <w:pPr>
        <w:pStyle w:val="987"/>
        <w:rPr>
          <w:rFonts w:hint="eastAsia"/>
        </w:rPr>
      </w:pPr>
      <w:r>
        <w:rPr>
          <w:rFonts w:hint="eastAsia"/>
        </w:rPr>
        <w:t xml:space="preserve">定时清扫：制定清洁计划，对市场内摊位、通道、卫生间等区域进行定时清扫。</w:t>
      </w:r>
      <w:r/>
    </w:p>
    <w:p>
      <w:pPr>
        <w:pStyle w:val="987"/>
        <w:rPr>
          <w:rFonts w:hint="eastAsia"/>
        </w:rPr>
      </w:pPr>
      <w:r>
        <w:rPr>
          <w:rFonts w:hint="eastAsia"/>
        </w:rPr>
        <w:t xml:space="preserve">垃圾分类：设置垃圾分类收集点，引导商户和顾客进行垃圾分类。</w:t>
      </w:r>
      <w:r/>
    </w:p>
    <w:p>
      <w:pPr>
        <w:pStyle w:val="987"/>
        <w:rPr>
          <w:rFonts w:hint="eastAsia"/>
        </w:rPr>
      </w:pPr>
      <w:r>
        <w:rPr>
          <w:rFonts w:hint="eastAsia"/>
        </w:rPr>
        <w:t xml:space="preserve">6.2 消毒杀菌</w:t>
      </w:r>
      <w:r/>
    </w:p>
    <w:p>
      <w:pPr>
        <w:pStyle w:val="987"/>
        <w:rPr>
          <w:rFonts w:hint="eastAsia"/>
        </w:rPr>
      </w:pPr>
      <w:r>
        <w:rPr>
          <w:rFonts w:hint="eastAsia"/>
        </w:rPr>
        <w:t xml:space="preserve">定期消毒：对市场内公共区域、摊位、器具等进行定期消毒，减少细菌滋生。</w:t>
      </w:r>
      <w:r/>
    </w:p>
    <w:p>
      <w:pPr>
        <w:pStyle w:val="987"/>
        <w:rPr>
          <w:rFonts w:hint="eastAsia"/>
        </w:rPr>
      </w:pPr>
      <w:r>
        <w:rPr>
          <w:rFonts w:hint="eastAsia"/>
        </w:rPr>
        <w:t xml:space="preserve">虫害防治：采取有效措施防治虫害，确保市场内环境整洁、卫生。</w:t>
      </w:r>
      <w:r/>
    </w:p>
    <w:p>
      <w:pPr>
        <w:pStyle w:val="987"/>
        <w:rPr>
          <w:rFonts w:hint="eastAsia"/>
        </w:rPr>
      </w:pPr>
      <w:r>
        <w:rPr>
          <w:rFonts w:hint="eastAsia"/>
        </w:rPr>
        <w:t xml:space="preserve">6.3 绿化美化</w:t>
      </w:r>
      <w:r/>
    </w:p>
    <w:p>
      <w:pPr>
        <w:pStyle w:val="987"/>
        <w:rPr>
          <w:rFonts w:hint="eastAsia"/>
        </w:rPr>
      </w:pPr>
      <w:r>
        <w:rPr>
          <w:rFonts w:hint="eastAsia"/>
        </w:rPr>
        <w:t xml:space="preserve">绿化植物：在市场内摆放绿植，美化环境，改善空气质量。</w:t>
      </w:r>
      <w:r/>
    </w:p>
    <w:p>
      <w:pPr>
        <w:pStyle w:val="987"/>
        <w:rPr>
          <w:rFonts w:hint="eastAsia"/>
        </w:rPr>
      </w:pPr>
      <w:r>
        <w:rPr>
          <w:rFonts w:hint="eastAsia"/>
        </w:rPr>
        <w:t xml:space="preserve">宣传栏设置：设置宣传栏，发布市场信息、食品安全知识等内容，提升市场文化氛围。</w:t>
      </w:r>
      <w:r/>
    </w:p>
    <w:p>
      <w:pPr>
        <w:pStyle w:val="987"/>
        <w:rPr>
          <w:rFonts w:hint="eastAsia"/>
        </w:rPr>
      </w:pPr>
      <w:r>
        <w:rPr>
          <w:rFonts w:hint="eastAsia"/>
        </w:rPr>
        <w:t xml:space="preserve">（七）顾客服务优化</w:t>
      </w:r>
      <w:r/>
    </w:p>
    <w:p>
      <w:pPr>
        <w:pStyle w:val="987"/>
        <w:rPr>
          <w:rFonts w:hint="eastAsia"/>
        </w:rPr>
      </w:pPr>
      <w:r>
        <w:rPr>
          <w:rFonts w:hint="eastAsia"/>
        </w:rPr>
        <w:t xml:space="preserve">7.1 顾客咨询</w:t>
      </w:r>
      <w:r/>
    </w:p>
    <w:p>
      <w:pPr>
        <w:pStyle w:val="987"/>
        <w:rPr>
          <w:rFonts w:hint="eastAsia"/>
        </w:rPr>
      </w:pPr>
      <w:r>
        <w:rPr>
          <w:rFonts w:hint="eastAsia"/>
        </w:rPr>
        <w:t xml:space="preserve">设立咨询台：在市场入口处设立咨询台，提供市场导航、商品咨询等服务。</w:t>
      </w:r>
      <w:r/>
    </w:p>
    <w:p>
      <w:pPr>
        <w:pStyle w:val="987"/>
        <w:rPr>
          <w:rFonts w:hint="eastAsia"/>
        </w:rPr>
      </w:pPr>
      <w:r>
        <w:rPr>
          <w:rFonts w:hint="eastAsia"/>
        </w:rPr>
        <w:t xml:space="preserve">在线客服：提供市场在线客服服务，解答顾客疑问，提供购物指导。</w:t>
      </w:r>
      <w:r/>
    </w:p>
    <w:p>
      <w:pPr>
        <w:pStyle w:val="987"/>
        <w:rPr>
          <w:rFonts w:hint="eastAsia"/>
        </w:rPr>
      </w:pPr>
      <w:r>
        <w:rPr>
          <w:rFonts w:hint="eastAsia"/>
        </w:rPr>
        <w:t xml:space="preserve">7.2 顾客投诉</w:t>
      </w:r>
      <w:r/>
    </w:p>
    <w:p>
      <w:pPr>
        <w:pStyle w:val="987"/>
        <w:rPr>
          <w:rFonts w:hint="eastAsia"/>
        </w:rPr>
      </w:pPr>
      <w:r>
        <w:rPr>
          <w:rFonts w:hint="eastAsia"/>
        </w:rPr>
        <w:t xml:space="preserve">投诉处理机制：建立顾客投诉处理机制，对顾客投诉进行及时、有效的处理。</w:t>
      </w:r>
      <w:r/>
    </w:p>
    <w:p>
      <w:pPr>
        <w:pStyle w:val="987"/>
        <w:rPr>
          <w:rFonts w:hint="eastAsia"/>
        </w:rPr>
      </w:pPr>
      <w:r>
        <w:rPr>
          <w:rFonts w:hint="eastAsia"/>
        </w:rPr>
        <w:t xml:space="preserve">反馈改进：根据顾客投诉和建议，不断改进市场服务和管理水平。</w:t>
      </w:r>
      <w:r/>
    </w:p>
    <w:p>
      <w:pPr>
        <w:pStyle w:val="987"/>
        <w:rPr>
          <w:rFonts w:hint="eastAsia"/>
        </w:rPr>
      </w:pPr>
      <w:r>
        <w:rPr>
          <w:rFonts w:hint="eastAsia"/>
        </w:rPr>
        <w:t xml:space="preserve">7.3 会员服务</w:t>
      </w:r>
      <w:r/>
    </w:p>
    <w:p>
      <w:pPr>
        <w:pStyle w:val="987"/>
        <w:rPr>
          <w:rFonts w:hint="eastAsia"/>
        </w:rPr>
      </w:pPr>
      <w:r>
        <w:rPr>
          <w:rFonts w:hint="eastAsia"/>
        </w:rPr>
        <w:t xml:space="preserve">会员制度：建立会员制度，为会员提供积分兑换、优惠折扣等专属服务。</w:t>
      </w:r>
      <w:r/>
    </w:p>
    <w:p>
      <w:pPr>
        <w:pStyle w:val="987"/>
        <w:rPr>
          <w:rFonts w:hint="eastAsia"/>
        </w:rPr>
      </w:pPr>
      <w:r>
        <w:rPr>
          <w:rFonts w:hint="eastAsia"/>
        </w:rPr>
        <w:t xml:space="preserve">会员活动：定期举办会员活动，如会员日、商品品鉴会等，增强会员粘性。</w:t>
      </w:r>
      <w:r/>
    </w:p>
    <w:p>
      <w:pPr>
        <w:pStyle w:val="987"/>
        <w:rPr>
          <w:rFonts w:hint="eastAsia"/>
        </w:rPr>
      </w:pPr>
      <w:r>
        <w:rPr>
          <w:rFonts w:hint="eastAsia"/>
        </w:rPr>
        <w:t xml:space="preserve">（八）营销活动策划</w:t>
      </w:r>
      <w:r/>
    </w:p>
    <w:p>
      <w:pPr>
        <w:pStyle w:val="987"/>
        <w:rPr>
          <w:rFonts w:hint="eastAsia"/>
        </w:rPr>
      </w:pPr>
      <w:r>
        <w:rPr>
          <w:rFonts w:hint="eastAsia"/>
        </w:rPr>
        <w:t xml:space="preserve">8.1 节假日促销</w:t>
      </w:r>
      <w:r/>
    </w:p>
    <w:p>
      <w:pPr>
        <w:pStyle w:val="987"/>
        <w:rPr>
          <w:rFonts w:hint="eastAsia"/>
        </w:rPr>
      </w:pPr>
      <w:r>
        <w:rPr>
          <w:rFonts w:hint="eastAsia"/>
        </w:rPr>
        <w:t xml:space="preserve">主题促销：结合节假日特点，开展主题促销活动，如春节年货节、中秋月饼展销会等。</w:t>
      </w:r>
      <w:r/>
    </w:p>
    <w:p>
      <w:pPr>
        <w:pStyle w:val="987"/>
        <w:rPr>
          <w:rFonts w:hint="eastAsia"/>
        </w:rPr>
      </w:pPr>
      <w:r>
        <w:rPr>
          <w:rFonts w:hint="eastAsia"/>
        </w:rPr>
        <w:t xml:space="preserve">折扣优惠：提供商品折扣、满减优惠等促销活动，吸引顾客消费。</w:t>
      </w:r>
      <w:r/>
    </w:p>
    <w:p>
      <w:pPr>
        <w:pStyle w:val="987"/>
        <w:rPr>
          <w:rFonts w:hint="eastAsia"/>
        </w:rPr>
      </w:pPr>
      <w:r>
        <w:rPr>
          <w:rFonts w:hint="eastAsia"/>
        </w:rPr>
        <w:t xml:space="preserve">8.2 社区互动</w:t>
      </w:r>
      <w:r/>
    </w:p>
    <w:p>
      <w:pPr>
        <w:pStyle w:val="987"/>
        <w:rPr>
          <w:rFonts w:hint="eastAsia"/>
        </w:rPr>
      </w:pPr>
      <w:r>
        <w:rPr>
          <w:rFonts w:hint="eastAsia"/>
        </w:rPr>
        <w:t xml:space="preserve">社区团购：与周边社区合作，开展社区团购活动，提供便捷的购物体验。</w:t>
      </w:r>
      <w:r/>
    </w:p>
    <w:p>
      <w:pPr>
        <w:pStyle w:val="987"/>
        <w:rPr>
          <w:rFonts w:hint="eastAsia"/>
        </w:rPr>
      </w:pPr>
      <w:r>
        <w:rPr>
          <w:rFonts w:hint="eastAsia"/>
        </w:rPr>
        <w:t xml:space="preserve">厨艺大赛：举办厨艺大赛等互动活动，增强市场与顾客之间的互动和粘性。</w:t>
      </w:r>
      <w:r/>
    </w:p>
    <w:p>
      <w:pPr>
        <w:pStyle w:val="987"/>
        <w:rPr>
          <w:rFonts w:hint="eastAsia"/>
        </w:rPr>
      </w:pPr>
      <w:r>
        <w:rPr>
          <w:rFonts w:hint="eastAsia"/>
        </w:rPr>
        <w:t xml:space="preserve">8.3 品牌推广</w:t>
      </w:r>
      <w:r/>
    </w:p>
    <w:p>
      <w:pPr>
        <w:pStyle w:val="987"/>
        <w:rPr>
          <w:rFonts w:hint="eastAsia"/>
        </w:rPr>
      </w:pPr>
      <w:r>
        <w:rPr>
          <w:rFonts w:hint="eastAsia"/>
        </w:rPr>
        <w:t xml:space="preserve">媒体宣传：利用电视、报纸、网络等媒体进行市场宣传，提升市场知名度。</w:t>
      </w:r>
      <w:r/>
    </w:p>
    <w:p>
      <w:pPr>
        <w:pStyle w:val="987"/>
        <w:rPr>
          <w:rFonts w:hint="eastAsia"/>
        </w:rPr>
      </w:pPr>
      <w:r>
        <w:rPr>
          <w:rFonts w:hint="eastAsia"/>
        </w:rPr>
        <w:t xml:space="preserve">社交媒体：利用微博、微信、抖音等社交媒体平台，发布市场信息、活动预告等内容，吸引年轻消费者关注。</w:t>
      </w:r>
      <w:r/>
    </w:p>
    <w:p>
      <w:pPr>
        <w:pStyle w:val="987"/>
        <w:rPr>
          <w:rFonts w:hint="eastAsia"/>
        </w:rPr>
      </w:pPr>
      <w:r>
        <w:rPr>
          <w:rFonts w:hint="eastAsia"/>
        </w:rPr>
        <w:t xml:space="preserve">（九）智能化技术应用</w:t>
      </w:r>
      <w:r/>
    </w:p>
    <w:p>
      <w:pPr>
        <w:pStyle w:val="987"/>
        <w:rPr>
          <w:rFonts w:hint="eastAsia"/>
        </w:rPr>
      </w:pPr>
      <w:r>
        <w:rPr>
          <w:rFonts w:hint="eastAsia"/>
        </w:rPr>
        <w:t xml:space="preserve">9.1 数据分析</w:t>
      </w:r>
      <w:r/>
    </w:p>
    <w:p>
      <w:pPr>
        <w:pStyle w:val="987"/>
        <w:rPr>
          <w:rFonts w:hint="eastAsia"/>
        </w:rPr>
      </w:pPr>
      <w:r>
        <w:rPr>
          <w:rFonts w:hint="eastAsia"/>
        </w:rPr>
        <w:t xml:space="preserve">顾客数据分析：通过大数据分析顾客购物行为、偏好等信息，为市场定位、商品结构调整提供数据支持。</w:t>
      </w:r>
      <w:r/>
    </w:p>
    <w:p>
      <w:pPr>
        <w:pStyle w:val="987"/>
        <w:rPr>
          <w:rFonts w:hint="eastAsia"/>
        </w:rPr>
      </w:pPr>
      <w:r>
        <w:rPr>
          <w:rFonts w:hint="eastAsia"/>
        </w:rPr>
        <w:t xml:space="preserve">商户数据分析：分析商户销售数据、商品库存等信息，帮助商户优化经营策略。</w:t>
      </w:r>
      <w:r/>
    </w:p>
    <w:p>
      <w:pPr>
        <w:pStyle w:val="987"/>
        <w:rPr>
          <w:rFonts w:hint="eastAsia"/>
        </w:rPr>
      </w:pPr>
      <w:r>
        <w:rPr>
          <w:rFonts w:hint="eastAsia"/>
        </w:rPr>
        <w:t xml:space="preserve">9.2 智能管理</w:t>
      </w:r>
      <w:r/>
    </w:p>
    <w:p>
      <w:pPr>
        <w:pStyle w:val="987"/>
        <w:rPr>
          <w:rFonts w:hint="eastAsia"/>
        </w:rPr>
      </w:pPr>
      <w:r>
        <w:rPr>
          <w:rFonts w:hint="eastAsia"/>
        </w:rPr>
        <w:t xml:space="preserve">智慧停车场：应用智能停车管理系统，提高停车效率和顾客满意度。</w:t>
      </w:r>
      <w:r/>
    </w:p>
    <w:p>
      <w:pPr>
        <w:pStyle w:val="987"/>
        <w:rPr>
          <w:rFonts w:hint="eastAsia"/>
        </w:rPr>
      </w:pPr>
      <w:r>
        <w:rPr>
          <w:rFonts w:hint="eastAsia"/>
        </w:rPr>
        <w:t xml:space="preserve">智能安防：利用智能安防技术，实现市场内安全监控、报警等功能，保障市场安全。</w:t>
      </w:r>
      <w:r/>
    </w:p>
    <w:p>
      <w:pPr>
        <w:pStyle w:val="987"/>
        <w:rPr>
          <w:rFonts w:hint="eastAsia"/>
        </w:rPr>
      </w:pPr>
      <w:r>
        <w:rPr>
          <w:rFonts w:hint="eastAsia"/>
        </w:rPr>
        <w:t xml:space="preserve">9.3 线上平台</w:t>
      </w:r>
      <w:r/>
    </w:p>
    <w:p>
      <w:pPr>
        <w:pStyle w:val="987"/>
        <w:rPr>
          <w:rFonts w:hint="eastAsia"/>
        </w:rPr>
      </w:pPr>
      <w:r>
        <w:rPr>
          <w:rFonts w:hint="eastAsia"/>
        </w:rPr>
        <w:t xml:space="preserve">电商平台：建立线上电商平台，实现线上线下融合销售，拓宽市场销售渠道。</w:t>
      </w:r>
      <w:r/>
    </w:p>
    <w:p>
      <w:pPr>
        <w:pStyle w:val="987"/>
        <w:rPr>
          <w:rFonts w:hint="eastAsia"/>
        </w:rPr>
      </w:pPr>
      <w:r>
        <w:rPr>
          <w:rFonts w:hint="eastAsia"/>
        </w:rPr>
        <w:t xml:space="preserve">移动应用：开发市场移动应用，提供商品查询、在线支付、会员管理等功能，提升顾客购物体验。</w:t>
      </w:r>
      <w:r/>
    </w:p>
    <w:p>
      <w:pPr>
        <w:widowControl/>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br w:type="page" w:clear="all"/>
      </w:r>
      <w:r/>
    </w:p>
    <w:p>
      <w:pPr>
        <w:widowControl/>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五、项目清单</w:t>
      </w:r>
      <w:r/>
    </w:p>
    <w:tbl>
      <w:tblPr>
        <w:tblStyle w:val="986"/>
        <w:tblW w:w="10440" w:type="dxa"/>
        <w:tblInd w:w="0" w:type="dxa"/>
        <w:tblLayout w:type="autofit"/>
        <w:tblCellMar>
          <w:left w:w="108" w:type="dxa"/>
          <w:top w:w="0" w:type="dxa"/>
          <w:right w:w="108" w:type="dxa"/>
          <w:bottom w:w="0" w:type="dxa"/>
        </w:tblCellMar>
        <w:tblLook w:val="04A0" w:firstRow="1" w:lastRow="0" w:firstColumn="1" w:lastColumn="0" w:noHBand="0" w:noVBand="1"/>
      </w:tblPr>
      <w:tblGrid>
        <w:gridCol w:w="720"/>
        <w:gridCol w:w="2120"/>
        <w:gridCol w:w="1000"/>
        <w:gridCol w:w="1000"/>
        <w:gridCol w:w="1440"/>
        <w:gridCol w:w="1360"/>
        <w:gridCol w:w="2024"/>
        <w:gridCol w:w="776"/>
      </w:tblGrid>
      <w:tr>
        <w:trPr>
          <w:trHeight w:val="960"/>
        </w:trPr>
        <w:tc>
          <w:tcPr>
            <w:gridSpan w:val="8"/>
            <w:tcBorders>
              <w:top w:val="none" w:color="000000" w:sz="4" w:space="0"/>
              <w:left w:val="none" w:color="000000" w:sz="4" w:space="0"/>
              <w:bottom w:val="none" w:color="000000" w:sz="4" w:space="0"/>
              <w:right w:val="none" w:color="000000" w:sz="4" w:space="0"/>
            </w:tcBorders>
            <w:tcW w:w="10440" w:type="dxa"/>
            <w:vAlign w:val="center"/>
            <w:textDirection w:val="lrTb"/>
            <w:noWrap w:val="false"/>
          </w:tcPr>
          <w:p>
            <w:pPr>
              <w:jc w:val="center"/>
              <w:widowControl/>
              <w:rPr>
                <w:rFonts w:hint="eastAsia"/>
                <w:b/>
                <w:bCs/>
                <w:color w:val="000000"/>
                <w:sz w:val="40"/>
                <w:szCs w:val="40"/>
                <w:lang w:val="en-US" w:bidi="ar-SA"/>
              </w:rPr>
            </w:pPr>
            <w:r>
              <w:rPr>
                <w:rFonts w:hint="eastAsia"/>
                <w:b/>
                <w:bCs/>
                <w:color w:val="000000"/>
                <w:sz w:val="24"/>
                <w:szCs w:val="24"/>
                <w:lang w:val="en-US" w:bidi="ar-SA"/>
              </w:rPr>
              <w:t xml:space="preserve">淳化街道淳化临时农贸市场精细化管理服务项目服务清单</w:t>
            </w:r>
            <w:r/>
          </w:p>
        </w:tc>
      </w:tr>
      <w:tr>
        <w:trPr>
          <w:trHeight w:val="881"/>
        </w:trPr>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b/>
                <w:bCs/>
                <w:color w:val="000000"/>
                <w:sz w:val="24"/>
                <w:szCs w:val="24"/>
                <w:lang w:val="en-US" w:bidi="ar-SA"/>
              </w:rPr>
            </w:pPr>
            <w:r>
              <w:rPr>
                <w:rFonts w:hint="eastAsia"/>
                <w:b/>
                <w:bCs/>
                <w:color w:val="000000"/>
                <w:sz w:val="24"/>
                <w:szCs w:val="24"/>
                <w:lang w:val="en-US" w:bidi="ar-SA"/>
              </w:rPr>
              <w:t xml:space="preserve">序号</w:t>
            </w:r>
            <w:r/>
          </w:p>
        </w:tc>
        <w:tc>
          <w:tcPr>
            <w:tcBorders>
              <w:top w:val="single" w:color="000000" w:sz="8"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b/>
                <w:bCs/>
                <w:color w:val="000000"/>
                <w:sz w:val="24"/>
                <w:szCs w:val="24"/>
                <w:lang w:val="en-US" w:bidi="ar-SA"/>
              </w:rPr>
            </w:pPr>
            <w:r>
              <w:rPr>
                <w:rFonts w:hint="eastAsia"/>
                <w:b/>
                <w:bCs/>
                <w:color w:val="000000"/>
                <w:sz w:val="24"/>
                <w:szCs w:val="24"/>
                <w:lang w:val="en-US" w:bidi="ar-SA"/>
              </w:rPr>
              <w:t xml:space="preserve">名称</w:t>
            </w:r>
            <w:r/>
          </w:p>
        </w:tc>
        <w:tc>
          <w:tcPr>
            <w:tcBorders>
              <w:top w:val="single" w:color="000000" w:sz="8"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b/>
                <w:bCs/>
                <w:color w:val="000000"/>
                <w:sz w:val="24"/>
                <w:szCs w:val="24"/>
                <w:lang w:val="en-US" w:bidi="ar-SA"/>
              </w:rPr>
            </w:pPr>
            <w:r>
              <w:rPr>
                <w:rFonts w:hint="eastAsia"/>
                <w:b/>
                <w:bCs/>
                <w:color w:val="000000"/>
                <w:sz w:val="24"/>
                <w:szCs w:val="24"/>
                <w:lang w:val="en-US" w:bidi="ar-SA"/>
              </w:rPr>
              <w:t xml:space="preserve">单位</w:t>
            </w:r>
            <w:r/>
          </w:p>
        </w:tc>
        <w:tc>
          <w:tcPr>
            <w:tcBorders>
              <w:top w:val="single" w:color="000000" w:sz="8"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b/>
                <w:bCs/>
                <w:color w:val="000000"/>
                <w:sz w:val="24"/>
                <w:szCs w:val="24"/>
                <w:lang w:val="en-US" w:bidi="ar-SA"/>
              </w:rPr>
            </w:pPr>
            <w:r>
              <w:rPr>
                <w:rFonts w:hint="eastAsia"/>
                <w:b/>
                <w:bCs/>
                <w:color w:val="000000"/>
                <w:sz w:val="24"/>
                <w:szCs w:val="24"/>
                <w:lang w:val="en-US" w:bidi="ar-SA"/>
              </w:rPr>
              <w:t xml:space="preserve">数量</w:t>
            </w:r>
            <w:r/>
          </w:p>
        </w:tc>
        <w:tc>
          <w:tcPr>
            <w:tcBorders>
              <w:top w:val="single" w:color="000000" w:sz="8"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b/>
                <w:bCs/>
                <w:color w:val="000000"/>
                <w:sz w:val="24"/>
                <w:szCs w:val="24"/>
                <w:lang w:val="en-US" w:bidi="ar-SA"/>
              </w:rPr>
            </w:pPr>
            <w:r>
              <w:rPr>
                <w:rFonts w:hint="eastAsia"/>
                <w:b/>
                <w:bCs/>
                <w:color w:val="000000"/>
                <w:sz w:val="24"/>
                <w:szCs w:val="24"/>
                <w:lang w:val="en-US" w:bidi="ar-SA"/>
              </w:rPr>
              <w:t xml:space="preserve">单价</w:t>
            </w:r>
            <w:r>
              <w:rPr>
                <w:rFonts w:hint="eastAsia"/>
                <w:b/>
                <w:bCs/>
                <w:color w:val="000000"/>
                <w:sz w:val="24"/>
                <w:szCs w:val="24"/>
                <w:lang w:val="en-US" w:bidi="ar-SA"/>
              </w:rPr>
              <w:br/>
            </w:r>
            <w:r>
              <w:rPr>
                <w:rFonts w:hint="eastAsia"/>
                <w:b/>
                <w:bCs/>
                <w:color w:val="000000"/>
                <w:sz w:val="24"/>
                <w:szCs w:val="24"/>
                <w:lang w:val="en-US" w:bidi="ar-SA"/>
              </w:rPr>
              <w:t xml:space="preserve">（元/年）</w:t>
            </w:r>
            <w:r/>
          </w:p>
        </w:tc>
        <w:tc>
          <w:tcPr>
            <w:tcBorders>
              <w:top w:val="single" w:color="000000" w:sz="8"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b/>
                <w:bCs/>
                <w:color w:val="000000"/>
                <w:sz w:val="24"/>
                <w:szCs w:val="24"/>
                <w:lang w:val="en-US" w:bidi="ar-SA"/>
              </w:rPr>
            </w:pPr>
            <w:r>
              <w:rPr>
                <w:rFonts w:hint="eastAsia"/>
                <w:b/>
                <w:bCs/>
                <w:color w:val="000000"/>
                <w:sz w:val="24"/>
                <w:szCs w:val="24"/>
                <w:lang w:val="en-US" w:bidi="ar-SA"/>
              </w:rPr>
              <w:t xml:space="preserve">金额</w:t>
            </w:r>
            <w:r>
              <w:rPr>
                <w:rFonts w:hint="eastAsia"/>
                <w:b/>
                <w:bCs/>
                <w:color w:val="000000"/>
                <w:sz w:val="24"/>
                <w:szCs w:val="24"/>
                <w:lang w:val="en-US" w:bidi="ar-SA"/>
              </w:rPr>
              <w:br/>
            </w:r>
            <w:r>
              <w:rPr>
                <w:rFonts w:hint="eastAsia"/>
                <w:b/>
                <w:bCs/>
                <w:color w:val="000000"/>
                <w:sz w:val="24"/>
                <w:szCs w:val="24"/>
                <w:lang w:val="en-US" w:bidi="ar-SA"/>
              </w:rPr>
              <w:t xml:space="preserve">（元/年）</w:t>
            </w:r>
            <w:r/>
          </w:p>
        </w:tc>
        <w:tc>
          <w:tcPr>
            <w:gridSpan w:val="2"/>
            <w:tcBorders>
              <w:top w:val="single" w:color="000000" w:sz="8" w:space="0"/>
              <w:left w:val="none" w:color="000000" w:sz="4" w:space="0"/>
              <w:bottom w:val="single" w:color="000000" w:sz="8" w:space="0"/>
              <w:right w:val="single" w:color="000000" w:sz="8" w:space="0"/>
            </w:tcBorders>
            <w:tcW w:w="2800" w:type="dxa"/>
            <w:vAlign w:val="center"/>
            <w:textDirection w:val="lrTb"/>
            <w:noWrap w:val="false"/>
          </w:tcPr>
          <w:p>
            <w:pPr>
              <w:jc w:val="center"/>
              <w:widowControl/>
              <w:rPr>
                <w:rFonts w:hint="eastAsia"/>
                <w:b/>
                <w:bCs/>
                <w:color w:val="000000"/>
                <w:sz w:val="24"/>
                <w:szCs w:val="24"/>
                <w:lang w:val="en-US" w:bidi="ar-SA"/>
              </w:rPr>
            </w:pPr>
            <w:r>
              <w:rPr>
                <w:rFonts w:hint="eastAsia"/>
                <w:b/>
                <w:bCs/>
                <w:color w:val="000000"/>
                <w:sz w:val="24"/>
                <w:szCs w:val="24"/>
                <w:lang w:val="en-US" w:bidi="ar-SA"/>
              </w:rPr>
              <w:t xml:space="preserve">备注</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市场负责人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2</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运营主管</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3</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招商组</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2</w:t>
            </w:r>
            <w:r/>
          </w:p>
        </w:tc>
        <w:tc>
          <w:tcPr>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4</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客服</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5</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市场管理员</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3</w:t>
            </w:r>
            <w:r/>
          </w:p>
        </w:tc>
        <w:tc>
          <w:tcPr>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6</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保洁人员</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7</w:t>
            </w:r>
            <w:r/>
          </w:p>
        </w:tc>
        <w:tc>
          <w:tcPr>
            <w:shd w:val="clear" w:color="000000" w:fill="ffffff"/>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7</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安保人员</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3</w:t>
            </w:r>
            <w:r/>
          </w:p>
        </w:tc>
        <w:tc>
          <w:tcPr>
            <w:shd w:val="clear" w:color="000000" w:fill="ffffff"/>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8</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维修工</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9</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财务人员</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10</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行政人员</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人</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含五险一金及过节费、高温费</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11</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劳保用品</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项</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shd w:val="clear" w:color="000000" w:fill="ffffff"/>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包含员工服装、雨衣、胶鞋</w:t>
            </w:r>
            <w:r/>
          </w:p>
        </w:tc>
      </w:tr>
      <w:tr>
        <w:trPr>
          <w:trHeight w:val="12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12</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日常耗材</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项</w:t>
            </w:r>
            <w:r/>
          </w:p>
        </w:tc>
        <w:tc>
          <w:tcPr>
            <w:shd w:val="clear" w:color="000000" w:fill="ffffff"/>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shd w:val="clear" w:color="000000" w:fill="ffffff"/>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抹布 专用手套 洗衣粉 清洁球 84 洁厕灵 小扫帚套装 大扫帚 拖把 簸箕等</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13</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办公用品</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项</w:t>
            </w:r>
            <w:r/>
          </w:p>
        </w:tc>
        <w:tc>
          <w:tcPr>
            <w:shd w:val="clear" w:color="000000" w:fill="ffffff"/>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shd w:val="clear" w:color="000000" w:fill="ffffff"/>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打印纸、墨盒、签字笔等</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14</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网络费</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项</w:t>
            </w:r>
            <w:r/>
          </w:p>
        </w:tc>
        <w:tc>
          <w:tcPr>
            <w:shd w:val="clear" w:color="000000" w:fill="ffffff"/>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shd w:val="clear" w:color="000000" w:fill="ffffff"/>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网络服务费、维护费等</w:t>
            </w:r>
            <w:r/>
          </w:p>
        </w:tc>
      </w:tr>
      <w:tr>
        <w:trPr>
          <w:trHeight w:val="800"/>
        </w:trPr>
        <w:tc>
          <w:tcPr>
            <w:tcBorders>
              <w:top w:val="none" w:color="000000" w:sz="4"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15</w:t>
            </w:r>
            <w:r/>
          </w:p>
        </w:tc>
        <w:tc>
          <w:tcPr>
            <w:tcBorders>
              <w:top w:val="none" w:color="000000" w:sz="4" w:space="0"/>
              <w:left w:val="none" w:color="000000" w:sz="4" w:space="0"/>
              <w:bottom w:val="single" w:color="000000" w:sz="8" w:space="0"/>
              <w:right w:val="single" w:color="000000" w:sz="8" w:space="0"/>
            </w:tcBorders>
            <w:tcW w:w="212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公共设施维护费（含材料）</w:t>
            </w:r>
            <w:r/>
          </w:p>
        </w:tc>
        <w:tc>
          <w:tcPr>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项</w:t>
            </w:r>
            <w:r/>
          </w:p>
        </w:tc>
        <w:tc>
          <w:tcPr>
            <w:shd w:val="clear" w:color="000000" w:fill="ffffff"/>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color w:val="000000"/>
                <w:lang w:val="en-US" w:bidi="ar-SA"/>
              </w:rPr>
            </w:pPr>
            <w:r>
              <w:rPr>
                <w:rFonts w:hint="eastAsia"/>
                <w:color w:val="000000"/>
                <w:lang w:val="en-US" w:bidi="ar-SA"/>
              </w:rPr>
              <w:t xml:space="preserve">1</w:t>
            </w:r>
            <w:r/>
          </w:p>
        </w:tc>
        <w:tc>
          <w:tcPr>
            <w:shd w:val="clear" w:color="000000" w:fill="ffffff"/>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shd w:val="clear" w:color="000000" w:fill="ffffff"/>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color w:val="000000"/>
                <w:lang w:val="en-US" w:bidi="ar-SA"/>
              </w:rPr>
            </w:pPr>
            <w:r>
              <w:rPr>
                <w:rFonts w:hint="eastAsia"/>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通下水道、监控维护、电梯保养维护等</w:t>
            </w:r>
            <w:r/>
          </w:p>
        </w:tc>
      </w:tr>
      <w:tr>
        <w:trPr>
          <w:trHeight w:val="800"/>
        </w:trPr>
        <w:tc>
          <w:tcPr>
            <w:gridSpan w:val="2"/>
            <w:shd w:val="clear" w:color="000000" w:fill="ffffff"/>
            <w:tcBorders>
              <w:top w:val="none" w:color="000000" w:sz="4" w:space="0"/>
              <w:left w:val="single" w:color="000000" w:sz="8" w:space="0"/>
              <w:bottom w:val="single" w:color="000000" w:sz="8" w:space="0"/>
              <w:right w:val="single" w:color="000000" w:sz="8" w:space="0"/>
            </w:tcBorders>
            <w:tcW w:w="2840" w:type="dxa"/>
            <w:vAlign w:val="center"/>
            <w:textDirection w:val="lrTb"/>
            <w:noWrap w:val="false"/>
          </w:tcPr>
          <w:p>
            <w:pPr>
              <w:jc w:val="center"/>
              <w:widowControl/>
              <w:rPr>
                <w:rFonts w:hint="eastAsia"/>
                <w:b/>
                <w:bCs/>
                <w:color w:val="000000"/>
                <w:lang w:val="en-US" w:bidi="ar-SA"/>
              </w:rPr>
            </w:pPr>
            <w:r>
              <w:rPr>
                <w:rFonts w:hint="eastAsia"/>
                <w:b/>
                <w:bCs/>
                <w:color w:val="000000"/>
                <w:lang w:val="en-US" w:bidi="ar-SA"/>
              </w:rPr>
              <w:t xml:space="preserve">合计</w:t>
            </w:r>
            <w:r/>
          </w:p>
        </w:tc>
        <w:tc>
          <w:tcPr>
            <w:shd w:val="clear" w:color="000000" w:fill="ffffff"/>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b/>
                <w:bCs/>
                <w:color w:val="000000"/>
                <w:lang w:val="en-US" w:bidi="ar-SA"/>
              </w:rPr>
            </w:pPr>
            <w:r>
              <w:rPr>
                <w:rFonts w:hint="eastAsia"/>
                <w:b/>
                <w:bCs/>
                <w:color w:val="000000"/>
                <w:lang w:val="en-US" w:bidi="ar-SA"/>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jc w:val="center"/>
              <w:widowControl/>
              <w:rPr>
                <w:rFonts w:hint="eastAsia"/>
                <w:b/>
                <w:bCs/>
                <w:color w:val="000000"/>
                <w:lang w:val="en-US" w:bidi="ar-SA"/>
              </w:rPr>
            </w:pPr>
            <w:r>
              <w:rPr>
                <w:rFonts w:hint="eastAsia"/>
                <w:b/>
                <w:bCs/>
                <w:color w:val="000000"/>
                <w:lang w:val="en-US" w:bidi="ar-SA"/>
              </w:rPr>
              <w:t xml:space="preserve">　</w:t>
            </w:r>
            <w:r/>
          </w:p>
        </w:tc>
        <w:tc>
          <w:tcPr>
            <w:tcBorders>
              <w:top w:val="none" w:color="000000" w:sz="4" w:space="0"/>
              <w:left w:val="none" w:color="000000" w:sz="4" w:space="0"/>
              <w:bottom w:val="single" w:color="000000" w:sz="8" w:space="0"/>
              <w:right w:val="single" w:color="000000" w:sz="8" w:space="0"/>
            </w:tcBorders>
            <w:tcW w:w="1440" w:type="dxa"/>
            <w:vAlign w:val="center"/>
            <w:textDirection w:val="lrTb"/>
            <w:noWrap w:val="false"/>
          </w:tcPr>
          <w:p>
            <w:pPr>
              <w:jc w:val="center"/>
              <w:widowControl/>
              <w:rPr>
                <w:rFonts w:hint="eastAsia"/>
                <w:b/>
                <w:bCs/>
                <w:color w:val="000000"/>
                <w:lang w:val="en-US" w:bidi="ar-SA"/>
              </w:rPr>
            </w:pPr>
            <w:r>
              <w:rPr>
                <w:rFonts w:hint="eastAsia"/>
                <w:b/>
                <w:bCs/>
                <w:color w:val="000000"/>
                <w:lang w:val="en-US" w:bidi="ar-SA"/>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1360" w:type="dxa"/>
            <w:vAlign w:val="center"/>
            <w:textDirection w:val="lrTb"/>
            <w:noWrap w:val="false"/>
          </w:tcPr>
          <w:p>
            <w:pPr>
              <w:jc w:val="center"/>
              <w:widowControl/>
              <w:rPr>
                <w:rFonts w:hint="eastAsia"/>
                <w:b/>
                <w:bCs/>
                <w:color w:val="000000"/>
                <w:lang w:val="en-US" w:bidi="ar-SA"/>
              </w:rPr>
            </w:pPr>
            <w:r>
              <w:rPr>
                <w:rFonts w:hint="eastAsia"/>
                <w:b/>
                <w:bCs/>
                <w:color w:val="000000"/>
                <w:lang w:val="en-US" w:bidi="ar-SA"/>
              </w:rPr>
            </w:r>
            <w:r/>
          </w:p>
        </w:tc>
        <w:tc>
          <w:tcPr>
            <w:gridSpan w:val="2"/>
            <w:tcBorders>
              <w:top w:val="none" w:color="000000" w:sz="4" w:space="0"/>
              <w:left w:val="none" w:color="000000" w:sz="4" w:space="0"/>
              <w:bottom w:val="single" w:color="000000" w:sz="8" w:space="0"/>
              <w:right w:val="single" w:color="000000" w:sz="8" w:space="0"/>
            </w:tcBorders>
            <w:tcW w:w="2800" w:type="dxa"/>
            <w:vAlign w:val="center"/>
            <w:textDirection w:val="lrTb"/>
            <w:noWrap w:val="false"/>
          </w:tcPr>
          <w:p>
            <w:pPr>
              <w:widowControl/>
              <w:rPr>
                <w:rFonts w:hint="eastAsia"/>
                <w:color w:val="000000"/>
                <w:lang w:val="en-US" w:bidi="ar-SA"/>
              </w:rPr>
            </w:pPr>
            <w:r>
              <w:rPr>
                <w:rFonts w:hint="eastAsia"/>
                <w:color w:val="000000"/>
                <w:lang w:val="en-US" w:bidi="ar-SA"/>
              </w:rPr>
              <w:t xml:space="preserve">　</w:t>
            </w:r>
            <w:r/>
          </w:p>
        </w:tc>
      </w:tr>
      <w:tr>
        <w:trPr>
          <w:gridAfter w:val="1"/>
          <w:trHeight w:val="861"/>
        </w:trPr>
        <w:tc>
          <w:tcPr>
            <w:gridSpan w:val="7"/>
            <w:tcBorders>
              <w:top w:val="none" w:color="000000" w:sz="4" w:space="0"/>
              <w:left w:val="none" w:color="000000" w:sz="4" w:space="0"/>
              <w:bottom w:val="none" w:color="000000" w:sz="4" w:space="0"/>
              <w:right w:val="none" w:color="000000" w:sz="4" w:space="0"/>
            </w:tcBorders>
            <w:tcW w:w="9664" w:type="dxa"/>
            <w:vAlign w:val="center"/>
            <w:textDirection w:val="lrTb"/>
            <w:noWrap w:val="false"/>
          </w:tcPr>
          <w:p>
            <w:pPr>
              <w:widowControl/>
              <w:rPr>
                <w:rFonts w:hint="eastAsia"/>
                <w:b/>
                <w:bCs/>
                <w:color w:val="000000"/>
              </w:rPr>
            </w:pPr>
            <w:r>
              <w:rPr>
                <w:rStyle w:val="1013"/>
                <w:rFonts w:hint="default"/>
                <w:lang w:val="en-US" w:bidi="ar"/>
              </w:rPr>
              <w:t xml:space="preserve">备注：</w:t>
            </w:r>
            <w:r>
              <w:rPr>
                <w:rStyle w:val="1014"/>
                <w:rFonts w:hint="default"/>
                <w:lang w:val="en-US" w:bidi="ar"/>
              </w:rPr>
              <w:br/>
            </w:r>
            <w:r>
              <w:rPr>
                <w:rStyle w:val="1014"/>
                <w:rFonts w:hint="default"/>
                <w:lang w:val="en-US" w:bidi="ar"/>
              </w:rPr>
              <w:t xml:space="preserve">1、全费用单价单价包含其他项目费、措施费、规费、税金等为本项目服务所需的一切费用。</w:t>
            </w:r>
            <w:r>
              <w:rPr>
                <w:rStyle w:val="1014"/>
                <w:rFonts w:hint="default"/>
                <w:lang w:val="en-US" w:bidi="ar"/>
              </w:rPr>
              <w:br/>
            </w:r>
            <w:r>
              <w:rPr>
                <w:rStyle w:val="1014"/>
                <w:rFonts w:hint="default"/>
                <w:lang w:val="en-US" w:bidi="ar"/>
              </w:rPr>
              <w:t xml:space="preserve">2、本项目服务期限为一年。</w:t>
            </w:r>
            <w:r/>
          </w:p>
        </w:tc>
      </w:tr>
    </w:tbl>
    <w:p>
      <w:pPr>
        <w:spacing w:line="276" w:lineRule="auto"/>
        <w:rPr>
          <w:rFonts w:hint="eastAsia"/>
          <w:lang w:val="en-US"/>
        </w:rPr>
      </w:pPr>
      <w:r>
        <w:rPr>
          <w:rFonts w:hint="eastAsia"/>
          <w:lang w:val="en-US"/>
        </w:rPr>
      </w:r>
      <w:r/>
    </w:p>
    <w:p>
      <w:pPr>
        <w:ind w:right="3668" w:firstLine="211"/>
        <w:spacing w:before="82"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五、付款方式：</w:t>
      </w:r>
      <w:r/>
    </w:p>
    <w:p>
      <w:pPr>
        <w:ind w:firstLine="440"/>
        <w:widowControl/>
        <w:rPr>
          <w:rStyle w:val="1014"/>
          <w:rFonts w:hint="default"/>
          <w:lang w:val="en-US" w:bidi="ar"/>
        </w:rPr>
      </w:pPr>
      <w:r>
        <w:rPr>
          <w:rStyle w:val="1014"/>
          <w:rFonts w:hint="default"/>
          <w:lang w:val="en-US" w:bidi="ar"/>
        </w:rPr>
        <w:t xml:space="preserve">完成服务内容且验收合格后付至合同价的50%，验收合格后第二年付至合同价的80%，验收合格后第三年结清尾款。(该类项目周期为一年)</w:t>
      </w:r>
      <w:r/>
    </w:p>
    <w:p>
      <w:pPr>
        <w:ind w:left="308" w:right="489"/>
        <w:spacing w:before="21"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r>
      <w:r/>
    </w:p>
    <w:p>
      <w:pPr>
        <w:ind w:left="308" w:right="489"/>
        <w:spacing w:before="21"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六、考核细则</w:t>
      </w:r>
      <w:r/>
    </w:p>
    <w:p>
      <w:pPr>
        <w:rPr>
          <w:rFonts w:hint="eastAsia"/>
          <w:b/>
        </w:rPr>
      </w:pPr>
      <w:r>
        <w:rPr>
          <w:rFonts w:hint="eastAsia"/>
          <w:b/>
        </w:rPr>
        <w:t xml:space="preserve">1.考核细则及考核结果的运用</w:t>
      </w:r>
      <w:r/>
    </w:p>
    <w:p>
      <w:pPr>
        <w:ind w:firstLine="440"/>
        <w:rPr>
          <w:rFonts w:hint="eastAsia"/>
        </w:rPr>
      </w:pPr>
      <w:r>
        <w:rPr>
          <w:rFonts w:hint="eastAsia"/>
        </w:rPr>
        <w:t xml:space="preserve">考核由甲方委托监督进行，每月上旬对上一个月运行情况进行考核，中旬出考核结果，考核结果作为费用结算依据，评分由现场管理部门打分，评分出现不一致取平均值，扣分需出具扣分说明。</w:t>
      </w:r>
      <w:r/>
    </w:p>
    <w:p>
      <w:pPr>
        <w:rPr>
          <w:rFonts w:hint="eastAsia"/>
        </w:rPr>
      </w:pPr>
      <w:r>
        <w:rPr>
          <w:rFonts w:hint="eastAsia"/>
        </w:rPr>
        <w:t xml:space="preserve">1、当月考核得分达到90分（含90分）以上为优秀，当月服务费用可全额付款。</w:t>
      </w:r>
      <w:r/>
    </w:p>
    <w:p>
      <w:pPr>
        <w:rPr>
          <w:rFonts w:hint="eastAsia"/>
        </w:rPr>
      </w:pPr>
      <w:r>
        <w:rPr>
          <w:rFonts w:hint="eastAsia"/>
        </w:rPr>
        <w:t xml:space="preserve">2、当月考核得分80分（含80分）-89分（含89分）为良好，支付当月90%服务费用。</w:t>
      </w:r>
      <w:r/>
    </w:p>
    <w:p>
      <w:pPr>
        <w:rPr>
          <w:rFonts w:hint="eastAsia"/>
        </w:rPr>
      </w:pPr>
      <w:r>
        <w:rPr>
          <w:rFonts w:hint="eastAsia"/>
        </w:rPr>
        <w:t xml:space="preserve">3、70分（含70分）-79分（含79分）为一般，支付当月80%服务费用。</w:t>
      </w:r>
      <w:r/>
    </w:p>
    <w:p>
      <w:pPr>
        <w:rPr>
          <w:rFonts w:hint="eastAsia"/>
        </w:rPr>
      </w:pPr>
      <w:r>
        <w:rPr>
          <w:rFonts w:hint="eastAsia"/>
        </w:rPr>
        <w:t xml:space="preserve">4、70分以下为不合格，当月费用不予以支付。</w:t>
      </w:r>
      <w:r/>
    </w:p>
    <w:p>
      <w:pPr>
        <w:rPr>
          <w:rFonts w:hint="eastAsia"/>
          <w:b/>
          <w:bCs/>
        </w:rPr>
      </w:pPr>
      <w:r>
        <w:rPr>
          <w:rFonts w:hint="eastAsia"/>
          <w:b/>
          <w:bCs/>
        </w:rPr>
        <w:t xml:space="preserve">2.服务质量考核细则</w:t>
      </w:r>
      <w:r/>
    </w:p>
    <w:tbl>
      <w:tblPr>
        <w:tblStyle w:val="986"/>
        <w:tblW w:w="90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820"/>
        <w:gridCol w:w="2550"/>
        <w:gridCol w:w="861"/>
        <w:gridCol w:w="647"/>
        <w:gridCol w:w="709"/>
        <w:gridCol w:w="573"/>
      </w:tblGrid>
      <w:tr>
        <w:trPr>
          <w:trHeight w:val="415"/>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rPr>
                <w:rFonts w:hint="eastAsia"/>
              </w:rPr>
            </w:pPr>
            <w:r>
              <w:rPr>
                <w:rFonts w:hint="eastAsia"/>
              </w:rPr>
              <w:t xml:space="preserve">项目</w:t>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rPr>
            </w:pPr>
            <w:r>
              <w:rPr>
                <w:rFonts w:hint="eastAsia"/>
              </w:rPr>
              <w:t xml:space="preserve">工作质量标准</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rPr>
            </w:pPr>
            <w:r>
              <w:rPr>
                <w:rFonts w:hint="eastAsia"/>
              </w:rPr>
              <w:t xml:space="preserve">考核细则</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rPr>
            </w:pPr>
            <w:r>
              <w:rPr>
                <w:rFonts w:hint="eastAsia"/>
              </w:rPr>
              <w:t xml:space="preserve">处罚扣款</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rPr>
            </w:pPr>
            <w:r>
              <w:rPr>
                <w:rFonts w:hint="eastAsia"/>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rPr>
            </w:pPr>
            <w:r>
              <w:rPr>
                <w:rFonts w:hint="eastAsia"/>
              </w:rPr>
              <w:t xml:space="preserve">评分</w:t>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rPr>
            </w:pPr>
            <w:r>
              <w:rPr>
                <w:rFonts w:hint="eastAsia"/>
              </w:rPr>
              <w:t xml:space="preserve">考核人</w:t>
            </w:r>
            <w:r/>
          </w:p>
        </w:tc>
      </w:tr>
      <w:tr>
        <w:trPr>
          <w:trHeight w:val="1072"/>
        </w:trPr>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rPr>
                <w:rFonts w:hint="eastAsia"/>
              </w:rPr>
            </w:pPr>
            <w:r>
              <w:rPr>
                <w:rFonts w:hint="eastAsia"/>
                <w:b/>
              </w:rPr>
              <w:t xml:space="preserve">制度管理</w:t>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出入口管控 抽查监控/现场</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未对外来人员/车辆登记1次扣0.5分，大件物品未核实放行扣1分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50/元人次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573"/>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巡逻签到</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电子巡更系统数据，漏签1次扣0.5分，未按路线巡逻扣1分。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200元/次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73"/>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监控室脱岗</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监控室脱岗每次扣0.5分，消防报警未及时确认处理每次扣1分。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50元/人次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365"/>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投诉处理</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投诉2小时内未响应扣0.5分，未按流程处理扣1分.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1000元</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73"/>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响应及时性</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急修15分钟未到场扣1分，普通维修未按约定时间到场（未提前沟通）扣0.5分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500元</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891"/>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值班电工巡检记录</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未按时巡检每次扣1分，记录虚假、潦草每次扣0.5分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500元</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629"/>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在岗状态 </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睡岗、玩手机、长时间闲聊每次扣0.5分。 主管夜查、监控</w:t>
            </w:r>
            <w:r/>
          </w:p>
          <w:p>
            <w:pPr>
              <w:rPr>
                <w:rFonts w:hint="eastAsia"/>
                <w:bCs/>
              </w:rPr>
            </w:pPr>
            <w:r>
              <w:rPr>
                <w:rFonts w:hint="eastAsia"/>
                <w:bCs/>
              </w:rPr>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200元/次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629"/>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考勤</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迟到、早退每次扣0.5分，旷工每次扣1分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200元/次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329"/>
        </w:trPr>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rPr>
                <w:rFonts w:hint="eastAsia"/>
                <w:bCs/>
              </w:rPr>
            </w:pPr>
            <w:r>
              <w:rPr>
                <w:rFonts w:hint="eastAsia"/>
                <w:b/>
              </w:rPr>
              <w:t xml:space="preserve">服务态度管理</w:t>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形象礼仪</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未统一着装、仪容不整每次扣0.5分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50元/次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73"/>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bCs/>
              </w:rPr>
            </w:pPr>
            <w:r>
              <w:rPr>
                <w:rFonts w:hint="eastAsia"/>
                <w:bCs/>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电话礼仪</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电话铃响超过3声未接听每次扣0.5分，未使用标准用语每次扣0.5分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50元/次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27"/>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bCs/>
              </w:rPr>
            </w:pPr>
            <w:r>
              <w:rPr>
                <w:rFonts w:hint="eastAsia"/>
                <w:bCs/>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入户礼仪</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未穿鞋套、未垫布、未清理现场每次扣1分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50元/处</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55"/>
        </w:trPr>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rPr>
                <w:rFonts w:hint="eastAsia"/>
                <w:b/>
              </w:rPr>
            </w:pPr>
            <w:r>
              <w:rPr>
                <w:rFonts w:hint="eastAsia"/>
                <w:b/>
              </w:rPr>
              <w:t xml:space="preserve">场内</w:t>
            </w:r>
            <w:r/>
          </w:p>
          <w:p>
            <w:pPr>
              <w:rPr>
                <w:rFonts w:hint="eastAsia"/>
              </w:rPr>
            </w:pPr>
            <w:r>
              <w:rPr>
                <w:rFonts w:hint="eastAsia"/>
                <w:b/>
              </w:rPr>
              <w:t xml:space="preserve">保洁</w:t>
            </w:r>
            <w:r/>
          </w:p>
        </w:tc>
        <w:tc>
          <w:tcPr>
            <w:tcBorders>
              <w:top w:val="single" w:color="auto" w:sz="4" w:space="0"/>
              <w:left w:val="single" w:color="auto" w:sz="4" w:space="0"/>
              <w:bottom w:val="single" w:color="auto" w:sz="4" w:space="0"/>
              <w:right w:val="single" w:color="auto" w:sz="4" w:space="0"/>
            </w:tcBorders>
            <w:tcW w:w="2820" w:type="dxa"/>
            <w:vAlign w:val="center"/>
            <w:vMerge w:val="restart"/>
            <w:textDirection w:val="lrTb"/>
            <w:noWrap w:val="false"/>
          </w:tcPr>
          <w:p>
            <w:pPr>
              <w:rPr>
                <w:rFonts w:hint="eastAsia"/>
                <w:bCs/>
              </w:rPr>
            </w:pPr>
            <w:r>
              <w:rPr>
                <w:rFonts w:hint="eastAsia"/>
                <w:bCs/>
              </w:rPr>
              <w:t xml:space="preserve">公厕、楼梯每天上下午至少各清扫一次，保证地面清洁卫生；厕所内无积水；墙壁、隔断无污损、无“牛皮癣”、无蜘蛛网；无管道阻塞、粪便滞留现象，水电设施完好。厕所化粪池每3月定期清理一次。</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厕所未按时清扫或少清扫一次，发现一次扣0.5分/次。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500元/次处</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555"/>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vMerge w:val="continue"/>
            <w:textDirection w:val="lrTb"/>
            <w:noWrap w:val="false"/>
          </w:tcPr>
          <w:p>
            <w:pPr>
              <w:rPr>
                <w:rFonts w:hint="eastAsia"/>
                <w:bCs/>
              </w:rPr>
            </w:pPr>
            <w:r>
              <w:rPr>
                <w:rFonts w:hint="eastAsia"/>
                <w:bCs/>
              </w:rPr>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未定期清理化粪池，造成化粪池漫溢，发现一次扣1分/次。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1</w:t>
            </w:r>
            <w:r>
              <w:rPr>
                <w:rFonts w:hint="eastAsia"/>
              </w:rPr>
              <w:t xml:space="preserve">0</w:t>
            </w:r>
            <w:r>
              <w:rPr>
                <w:rFonts w:hint="eastAsia"/>
                <w:b/>
              </w:rPr>
              <w:t xml:space="preserve">00元/次处</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580"/>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vMerge w:val="continue"/>
            <w:textDirection w:val="lrTb"/>
            <w:noWrap w:val="false"/>
          </w:tcPr>
          <w:p>
            <w:pPr>
              <w:rPr>
                <w:rFonts w:hint="eastAsia"/>
                <w:bCs/>
              </w:rPr>
            </w:pPr>
            <w:r>
              <w:rPr>
                <w:rFonts w:hint="eastAsia"/>
                <w:bCs/>
              </w:rPr>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厕所内卫生状况不符合左列质量标准，发现一次扣0.5分/次。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100元/项</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818"/>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vMerge w:val="continue"/>
            <w:textDirection w:val="lrTb"/>
            <w:noWrap w:val="false"/>
          </w:tcPr>
          <w:p>
            <w:pPr>
              <w:rPr>
                <w:rFonts w:hint="eastAsia"/>
                <w:bCs/>
              </w:rPr>
            </w:pPr>
            <w:r>
              <w:rPr>
                <w:rFonts w:hint="eastAsia"/>
                <w:bCs/>
              </w:rPr>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楼梯、公共走道及会议室未按时清扫或少清扫一次，发现一次扣0.5分/次。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500元/次处</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49"/>
        </w:trPr>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rPr>
                <w:rFonts w:hint="eastAsia"/>
              </w:rPr>
            </w:pPr>
            <w:r>
              <w:rPr>
                <w:rFonts w:hint="eastAsia"/>
                <w:b/>
              </w:rPr>
              <w:t xml:space="preserve">沟通反馈及操作规范</w:t>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沟通协调</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因沟通不力导致业主误解或矛盾升级，每次扣1分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1</w:t>
            </w:r>
            <w:r>
              <w:rPr>
                <w:rFonts w:hint="eastAsia"/>
              </w:rPr>
              <w:t xml:space="preserve">0</w:t>
            </w:r>
            <w:r>
              <w:rPr>
                <w:rFonts w:hint="eastAsia"/>
                <w:b/>
              </w:rPr>
              <w:t xml:space="preserve">0元/次处</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49"/>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沟通反馈</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维修方案、费用未提前向业主说明，每次扣1分。维修后未向客服反馈扣0.5分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100元/次处</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49"/>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操作规范</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未放置“小心地滑” 警示牌、用水用电浪费，每次扣1分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50元/次处</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68"/>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工具管理</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清洁工具未按规定摆放、保养，脏乱不堪，每次扣1分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50元/次处</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892"/>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应急处理</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5分钟内未判断故障并上报扣0.5分，操作迟缓影响扩大扣1分</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10</w:t>
            </w:r>
            <w:r>
              <w:rPr>
                <w:rFonts w:hint="eastAsia"/>
              </w:rPr>
              <w:t xml:space="preserve">0</w:t>
            </w:r>
            <w:r>
              <w:rPr>
                <w:rFonts w:hint="eastAsia"/>
                <w:b/>
              </w:rPr>
              <w:t xml:space="preserve">元/处</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547"/>
        </w:trPr>
        <w:tc>
          <w:tcPr>
            <w:tcBorders>
              <w:top w:val="single" w:color="auto" w:sz="4" w:space="0"/>
              <w:left w:val="single" w:color="auto" w:sz="4" w:space="0"/>
              <w:bottom w:val="single" w:color="auto" w:sz="4" w:space="0"/>
              <w:right w:val="single" w:color="auto" w:sz="4" w:space="0"/>
            </w:tcBorders>
            <w:tcW w:w="885" w:type="dxa"/>
            <w:vMerge w:val="restart"/>
            <w:textDirection w:val="lrTb"/>
            <w:noWrap w:val="false"/>
          </w:tcPr>
          <w:p>
            <w:pPr>
              <w:rPr>
                <w:rFonts w:hint="eastAsia"/>
                <w:b/>
              </w:rPr>
            </w:pPr>
            <w:r>
              <w:rPr>
                <w:rFonts w:hint="eastAsia"/>
                <w:b/>
              </w:rPr>
              <w:t xml:space="preserve">场内垃圾桶摆放和清洁消杀</w:t>
            </w:r>
            <w:r/>
          </w:p>
        </w:tc>
        <w:tc>
          <w:tcPr>
            <w:tcBorders>
              <w:top w:val="single" w:color="auto" w:sz="4" w:space="0"/>
              <w:left w:val="single" w:color="auto" w:sz="4" w:space="0"/>
              <w:bottom w:val="single" w:color="auto" w:sz="4" w:space="0"/>
              <w:right w:val="single" w:color="auto" w:sz="4" w:space="0"/>
            </w:tcBorders>
            <w:tcW w:w="2820" w:type="dxa"/>
            <w:vAlign w:val="center"/>
            <w:vMerge w:val="restart"/>
            <w:textDirection w:val="lrTb"/>
            <w:noWrap w:val="false"/>
          </w:tcPr>
          <w:p>
            <w:pPr>
              <w:rPr>
                <w:rFonts w:hint="eastAsia"/>
                <w:bCs/>
              </w:rPr>
            </w:pPr>
            <w:r>
              <w:rPr>
                <w:rFonts w:hint="eastAsia"/>
                <w:bCs/>
              </w:rPr>
              <w:t xml:space="preserve">垃圾桶须按甲方要求摆放到指定地点，不可随意乱摆乱放。每周至少须对垃圾桶进行一次清洗消毒杀菌。</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垃圾桶未按指定地点摆放，发现一次扣0.5分/次。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50元/只</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1302"/>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2820" w:type="dxa"/>
            <w:vAlign w:val="center"/>
            <w:vMerge w:val="continue"/>
            <w:textDirection w:val="lrTb"/>
            <w:noWrap w:val="false"/>
          </w:tcPr>
          <w:p>
            <w:pPr>
              <w:rPr>
                <w:rFonts w:hint="eastAsia"/>
                <w:bCs/>
              </w:rPr>
            </w:pPr>
            <w:r>
              <w:rPr>
                <w:rFonts w:hint="eastAsia"/>
                <w:bCs/>
              </w:rPr>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每周未按要求对垃圾桶进行清洗消毒杀菌，垃圾桶表面污损，发现一次扣0.5分/次。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50元/只次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676"/>
        </w:trPr>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rPr>
                <w:rFonts w:hint="eastAsia"/>
                <w:b/>
              </w:rPr>
            </w:pPr>
            <w:r>
              <w:rPr>
                <w:rFonts w:hint="eastAsia"/>
                <w:b/>
              </w:rPr>
              <w:t xml:space="preserve">垃圾</w:t>
            </w:r>
            <w:r/>
          </w:p>
          <w:p>
            <w:pPr>
              <w:rPr>
                <w:rFonts w:hint="eastAsia"/>
              </w:rPr>
            </w:pPr>
            <w:r>
              <w:rPr>
                <w:rFonts w:hint="eastAsia"/>
                <w:b/>
              </w:rPr>
              <w:t xml:space="preserve">清运</w:t>
            </w:r>
            <w:r/>
          </w:p>
        </w:tc>
        <w:tc>
          <w:tcPr>
            <w:tcBorders>
              <w:top w:val="single" w:color="auto" w:sz="4" w:space="0"/>
              <w:left w:val="single" w:color="auto" w:sz="4" w:space="0"/>
              <w:bottom w:val="single" w:color="auto" w:sz="4" w:space="0"/>
              <w:right w:val="single" w:color="auto" w:sz="4" w:space="0"/>
            </w:tcBorders>
            <w:tcW w:w="2820" w:type="dxa"/>
            <w:vAlign w:val="center"/>
            <w:vMerge w:val="restart"/>
            <w:textDirection w:val="lrTb"/>
            <w:noWrap w:val="false"/>
          </w:tcPr>
          <w:p>
            <w:pPr>
              <w:rPr>
                <w:rFonts w:hint="eastAsia"/>
                <w:bCs/>
              </w:rPr>
            </w:pPr>
            <w:r>
              <w:rPr>
                <w:rFonts w:hint="eastAsia"/>
                <w:bCs/>
              </w:rPr>
              <w:t xml:space="preserve">垃圾日产日清，及时清运。每天上午7:30之前、下午2点和晚上5点前必须将垃圾桶内积存垃圾全部清运完毕。每日晚间垃圾桶不得留有大量未清运垃圾过夜。夏季或遇特殊情况，须根据甲方要求和安排增加垃圾清运次数。</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未按时间节点和要求清运垃圾桶垃圾，发现一次扣1分/次。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1</w:t>
            </w:r>
            <w:r>
              <w:rPr>
                <w:rFonts w:hint="eastAsia"/>
              </w:rPr>
              <w:t xml:space="preserve">0</w:t>
            </w:r>
            <w:r>
              <w:rPr>
                <w:rFonts w:hint="eastAsia"/>
                <w:b/>
              </w:rPr>
              <w:t xml:space="preserve">00元/次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614"/>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vMerge w:val="continue"/>
            <w:textDirection w:val="lrTb"/>
            <w:noWrap w:val="false"/>
          </w:tcPr>
          <w:p>
            <w:pPr>
              <w:rPr>
                <w:rFonts w:hint="eastAsia"/>
                <w:bCs/>
              </w:rPr>
            </w:pPr>
            <w:r>
              <w:rPr>
                <w:rFonts w:hint="eastAsia"/>
                <w:bCs/>
              </w:rPr>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夜间垃圾桶留有大量垃圾过夜，发现一次扣1分/次。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1</w:t>
            </w:r>
            <w:r>
              <w:rPr>
                <w:rFonts w:hint="eastAsia"/>
              </w:rPr>
              <w:t xml:space="preserve">0</w:t>
            </w:r>
            <w:r>
              <w:rPr>
                <w:rFonts w:hint="eastAsia"/>
                <w:b/>
              </w:rPr>
              <w:t xml:space="preserve">00元/次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80"/>
        </w:trPr>
        <w:tc>
          <w:tcPr>
            <w:tcBorders>
              <w:top w:val="single" w:color="auto" w:sz="4" w:space="0"/>
              <w:left w:val="single" w:color="auto" w:sz="4" w:space="0"/>
              <w:bottom w:val="single" w:color="auto" w:sz="4" w:space="0"/>
              <w:right w:val="single" w:color="auto" w:sz="4" w:space="0"/>
            </w:tcBorders>
            <w:tcW w:w="6255" w:type="dxa"/>
            <w:vAlign w:val="center"/>
            <w:vMerge w:val="continue"/>
            <w:textDirection w:val="lrTb"/>
            <w:noWrap w:val="false"/>
          </w:tcPr>
          <w:p>
            <w:pPr>
              <w:rPr>
                <w:rFonts w:hint="eastAsia"/>
              </w:rPr>
            </w:pPr>
            <w:r>
              <w:rPr>
                <w:rFonts w:hint="eastAsia"/>
              </w:rPr>
            </w:r>
            <w:r/>
          </w:p>
        </w:tc>
        <w:tc>
          <w:tcPr>
            <w:tcBorders>
              <w:top w:val="single" w:color="auto" w:sz="4" w:space="0"/>
              <w:left w:val="single" w:color="auto" w:sz="4" w:space="0"/>
              <w:bottom w:val="single" w:color="auto" w:sz="4" w:space="0"/>
              <w:right w:val="single" w:color="auto" w:sz="4" w:space="0"/>
            </w:tcBorders>
            <w:tcW w:w="2820" w:type="dxa"/>
            <w:vAlign w:val="center"/>
            <w:vMerge w:val="continue"/>
            <w:textDirection w:val="lrTb"/>
            <w:noWrap w:val="false"/>
          </w:tcPr>
          <w:p>
            <w:pPr>
              <w:rPr>
                <w:rFonts w:hint="eastAsia"/>
                <w:bCs/>
              </w:rPr>
            </w:pPr>
            <w:r>
              <w:rPr>
                <w:rFonts w:hint="eastAsia"/>
                <w:bCs/>
              </w:rPr>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垃圾车车厢不密闭，清运过程造成二次垃圾污染，发现一次扣0.5分/次。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200元/次</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924"/>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rPr>
                <w:rFonts w:hint="eastAsia"/>
                <w:b/>
              </w:rPr>
            </w:pPr>
            <w:r>
              <w:rPr>
                <w:rFonts w:hint="eastAsia"/>
                <w:b/>
              </w:rPr>
              <w:t xml:space="preserve">媒体、政府督导、公司检查</w:t>
            </w:r>
            <w:r/>
          </w:p>
        </w:tc>
        <w:tc>
          <w:tcPr>
            <w:tcBorders>
              <w:top w:val="single" w:color="auto" w:sz="4" w:space="0"/>
              <w:left w:val="single" w:color="auto" w:sz="4" w:space="0"/>
              <w:bottom w:val="single" w:color="auto" w:sz="4" w:space="0"/>
              <w:right w:val="single" w:color="auto" w:sz="4" w:space="0"/>
            </w:tcBorders>
            <w:tcW w:w="2820" w:type="dxa"/>
            <w:vAlign w:val="center"/>
            <w:textDirection w:val="lrTb"/>
            <w:noWrap w:val="false"/>
          </w:tcPr>
          <w:p>
            <w:pPr>
              <w:rPr>
                <w:rFonts w:hint="eastAsia"/>
                <w:bCs/>
              </w:rPr>
            </w:pPr>
            <w:r>
              <w:rPr>
                <w:rFonts w:hint="eastAsia"/>
                <w:bCs/>
              </w:rPr>
              <w:t xml:space="preserve">接受上级部门的检查和考核处罚，严格遵守公司的各项规章制度，服从管理，听从指挥，配合区域责任人做好本职工作。</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rPr>
                <w:rFonts w:hint="eastAsia"/>
                <w:bCs/>
              </w:rPr>
            </w:pPr>
            <w:r>
              <w:rPr>
                <w:rFonts w:hint="eastAsia"/>
                <w:bCs/>
              </w:rPr>
              <w:t xml:space="preserve">因服务不达标致使甲方在公司组织的每月检查考核或媒体、政府督导部门曝光中被扣分，发现一次扣5分/次。</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t xml:space="preserve">按公司所扣分值金额扣除</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r>
        <w:trPr>
          <w:trHeight w:val="460"/>
        </w:trPr>
        <w:tc>
          <w:tcPr>
            <w:gridSpan w:val="3"/>
            <w:tcBorders>
              <w:top w:val="single" w:color="auto" w:sz="4" w:space="0"/>
              <w:left w:val="single" w:color="auto" w:sz="4" w:space="0"/>
              <w:bottom w:val="single" w:color="auto" w:sz="4" w:space="0"/>
              <w:right w:val="single" w:color="auto" w:sz="4" w:space="0"/>
            </w:tcBorders>
            <w:tcW w:w="6255" w:type="dxa"/>
            <w:vAlign w:val="center"/>
            <w:textDirection w:val="lrTb"/>
            <w:noWrap w:val="false"/>
          </w:tcPr>
          <w:p>
            <w:pPr>
              <w:rPr>
                <w:rFonts w:hint="eastAsia"/>
                <w:bCs/>
              </w:rPr>
            </w:pPr>
            <w:r>
              <w:rPr>
                <w:rFonts w:hint="eastAsia"/>
                <w:bCs/>
              </w:rPr>
              <w:t xml:space="preserve">现场管理部门签字：    职能部门签字：    督查部门签字：</w:t>
            </w:r>
            <w:r/>
          </w:p>
        </w:tc>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rPr>
                <w:rFonts w:hint="eastAsia"/>
                <w:b/>
              </w:rPr>
            </w:pPr>
            <w:r>
              <w:rPr>
                <w:rFonts w:hint="eastAsia"/>
                <w:b/>
              </w:rPr>
              <w:t xml:space="preserve">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b/>
              </w:rPr>
            </w:pPr>
            <w:r>
              <w:rPr>
                <w:rFonts w:hint="eastAsia"/>
                <w:b/>
              </w:rPr>
            </w:r>
            <w:r/>
          </w:p>
        </w:tc>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rPr>
                <w:rFonts w:hint="eastAsia"/>
                <w:b/>
              </w:rPr>
            </w:pPr>
            <w:r>
              <w:rPr>
                <w:rFonts w:hint="eastAsia"/>
                <w:b/>
              </w:rPr>
            </w:r>
            <w:r/>
          </w:p>
        </w:tc>
      </w:tr>
    </w:tbl>
    <w:p>
      <w:pPr>
        <w:rPr>
          <w:rFonts w:hint="eastAsia"/>
        </w:rPr>
      </w:pPr>
      <w:r>
        <w:rPr>
          <w:rFonts w:hint="eastAsia"/>
        </w:rPr>
        <w:t xml:space="preserve">备注：</w:t>
      </w:r>
      <w:r/>
    </w:p>
    <w:p>
      <w:pPr>
        <w:rPr>
          <w:rFonts w:hint="eastAsia"/>
        </w:rPr>
      </w:pPr>
      <w:r>
        <w:rPr>
          <w:rFonts w:hint="eastAsia"/>
        </w:rPr>
        <w:t xml:space="preserve">1、各责任区人员的服务质量和在岗情况由甲方现场管理区域负责人考核。</w:t>
      </w:r>
      <w:r/>
    </w:p>
    <w:p>
      <w:pPr>
        <w:rPr>
          <w:rFonts w:hint="eastAsia"/>
        </w:rPr>
      </w:pPr>
      <w:r>
        <w:rPr>
          <w:rFonts w:hint="eastAsia"/>
        </w:rPr>
        <w:t xml:space="preserve">2、对乙方服务质量监督检查和考核中发现的问题乙方须及时纠正和完善，直至达到质量标准。超过时限拒不改正的，按双倍处罚扣款。</w:t>
      </w:r>
      <w:r/>
    </w:p>
    <w:p>
      <w:pPr>
        <w:rPr>
          <w:rFonts w:hint="eastAsia"/>
        </w:rPr>
      </w:pPr>
      <w:r>
        <w:rPr>
          <w:rFonts w:hint="eastAsia"/>
        </w:rPr>
        <w:t xml:space="preserve">3、以上考核处罚不设上限，按次按处累加，</w:t>
      </w:r>
      <w:r/>
    </w:p>
    <w:p>
      <w:pPr>
        <w:rPr>
          <w:rFonts w:hint="eastAsia"/>
        </w:rPr>
      </w:pPr>
      <w:r>
        <w:rPr>
          <w:rFonts w:hint="eastAsia"/>
        </w:rPr>
        <w:t xml:space="preserve">4、服务质量考核结果按月于次月15日前以书面形式反馈给乙方。未达到服务质量标准的处罚扣款由甲方直接在当月服务费中扣除。</w:t>
      </w:r>
      <w:r/>
    </w:p>
    <w:p>
      <w:pPr>
        <w:ind w:left="308" w:right="489"/>
        <w:spacing w:before="21"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highlight w:val="yellow"/>
          <w14:textFill>
            <w14:solidFill>
              <w14:schemeClr w14:val="tx1"/>
            </w14:solidFill>
          </w14:textFill>
        </w:rPr>
      </w:pPr>
      <w:r>
        <w:rPr>
          <w:rFonts w:hint="eastAsia" w:ascii="仿宋" w:hAnsi="仿宋" w:eastAsia="仿宋" w:cs="仿宋"/>
          <w:color w:val="000000" w:themeColor="text1"/>
          <w:sz w:val="36"/>
          <w:highlight w:val="yellow"/>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highlight w:val="yellow"/>
          <w14:textFill>
            <w14:solidFill>
              <w14:schemeClr w14:val="tx1"/>
            </w14:solidFill>
          </w14:textFill>
        </w:rPr>
      </w:pPr>
      <w:r>
        <w:rPr>
          <w:rFonts w:hint="eastAsia" w:ascii="仿宋" w:hAnsi="仿宋" w:eastAsia="仿宋" w:cs="仿宋"/>
          <w:color w:val="000000" w:themeColor="text1"/>
          <w:sz w:val="36"/>
          <w:highlight w:val="yellow"/>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highlight w:val="yellow"/>
          <w14:textFill>
            <w14:solidFill>
              <w14:schemeClr w14:val="tx1"/>
            </w14:solidFill>
          </w14:textFill>
        </w:rPr>
      </w:pPr>
      <w:r>
        <w:rPr>
          <w:rFonts w:hint="eastAsia" w:ascii="仿宋" w:hAnsi="仿宋" w:eastAsia="仿宋" w:cs="仿宋"/>
          <w:color w:val="000000" w:themeColor="text1"/>
          <w:sz w:val="36"/>
          <w:highlight w:val="yellow"/>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highlight w:val="yellow"/>
          <w14:textFill>
            <w14:solidFill>
              <w14:schemeClr w14:val="tx1"/>
            </w14:solidFill>
          </w14:textFill>
        </w:rPr>
      </w:pPr>
      <w:r>
        <w:rPr>
          <w:rFonts w:hint="eastAsia" w:ascii="仿宋" w:hAnsi="仿宋" w:eastAsia="仿宋" w:cs="仿宋"/>
          <w:color w:val="000000" w:themeColor="text1"/>
          <w:sz w:val="36"/>
          <w:highlight w:val="yellow"/>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highlight w:val="yellow"/>
          <w14:textFill>
            <w14:solidFill>
              <w14:schemeClr w14:val="tx1"/>
            </w14:solidFill>
          </w14:textFill>
        </w:rPr>
      </w:pPr>
      <w:r>
        <w:rPr>
          <w:rFonts w:hint="eastAsia" w:ascii="仿宋" w:hAnsi="仿宋" w:eastAsia="仿宋" w:cs="仿宋"/>
          <w:color w:val="000000" w:themeColor="text1"/>
          <w:sz w:val="36"/>
          <w:highlight w:val="yellow"/>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highlight w:val="yellow"/>
          <w14:textFill>
            <w14:solidFill>
              <w14:schemeClr w14:val="tx1"/>
            </w14:solidFill>
          </w14:textFill>
        </w:rPr>
      </w:pPr>
      <w:r>
        <w:rPr>
          <w:rFonts w:hint="eastAsia" w:ascii="仿宋" w:hAnsi="仿宋" w:eastAsia="仿宋" w:cs="仿宋"/>
          <w:color w:val="000000" w:themeColor="text1"/>
          <w:sz w:val="36"/>
          <w:highlight w:val="yellow"/>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highlight w:val="yellow"/>
          <w14:textFill>
            <w14:solidFill>
              <w14:schemeClr w14:val="tx1"/>
            </w14:solidFill>
          </w14:textFill>
        </w:rPr>
      </w:pPr>
      <w:r>
        <w:rPr>
          <w:rFonts w:hint="eastAsia" w:ascii="仿宋" w:hAnsi="仿宋" w:eastAsia="仿宋" w:cs="仿宋"/>
          <w:color w:val="000000" w:themeColor="text1"/>
          <w:sz w:val="36"/>
          <w:highlight w:val="yellow"/>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highlight w:val="yellow"/>
          <w14:textFill>
            <w14:solidFill>
              <w14:schemeClr w14:val="tx1"/>
            </w14:solidFill>
          </w14:textFill>
        </w:rPr>
      </w:pPr>
      <w:r>
        <w:rPr>
          <w:rFonts w:hint="eastAsia" w:ascii="仿宋" w:hAnsi="仿宋" w:eastAsia="仿宋" w:cs="仿宋"/>
          <w:color w:val="000000" w:themeColor="text1"/>
          <w:sz w:val="36"/>
          <w:highlight w:val="yellow"/>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pStyle w:val="981"/>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第四章 评分标准</w:t>
      </w:r>
      <w:r/>
    </w:p>
    <w:p>
      <w:pPr>
        <w:pStyle w:val="987"/>
        <w:ind w:left="551" w:right="727" w:firstLine="480"/>
        <w:jc w:val="both"/>
        <w:spacing w:before="3" w:after="4"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本项目采用</w:t>
      </w:r>
      <w:r>
        <w:rPr>
          <w:rFonts w:hint="eastAsia" w:ascii="仿宋" w:hAnsi="仿宋" w:eastAsia="仿宋" w:cs="仿宋"/>
          <w:b/>
          <w:color w:val="000000" w:themeColor="text1"/>
          <w14:textFill>
            <w14:solidFill>
              <w14:schemeClr w14:val="tx1"/>
            </w14:solidFill>
          </w14:textFill>
        </w:rPr>
        <w:t xml:space="preserve">综合评分法</w:t>
      </w:r>
      <w:r>
        <w:rPr>
          <w:rFonts w:hint="eastAsia" w:ascii="仿宋" w:hAnsi="仿宋" w:eastAsia="仿宋" w:cs="仿宋"/>
          <w:color w:val="000000" w:themeColor="text1"/>
          <w:spacing w:val="-8"/>
          <w14:textFill>
            <w14:solidFill>
              <w14:schemeClr w14:val="tx1"/>
            </w14:solidFill>
          </w14:textFill>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Style w:val="986"/>
        <w:tblW w:w="10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418"/>
        <w:gridCol w:w="7943"/>
        <w:gridCol w:w="709"/>
      </w:tblGrid>
      <w:tr>
        <w:trPr>
          <w:jc w:val="center"/>
        </w:trPr>
        <w:tc>
          <w:tcPr>
            <w:tcW w:w="562" w:type="dxa"/>
            <w:vAlign w:val="center"/>
            <w:textDirection w:val="lrTb"/>
            <w:noWrap w:val="false"/>
          </w:tcPr>
          <w:p>
            <w:pPr>
              <w:jc w:val="center"/>
              <w:spacing w:line="360" w:lineRule="auto"/>
              <w:rPr>
                <w:rFonts w:hint="eastAsia" w:ascii="仿宋" w:hAnsi="仿宋" w:eastAsia="仿宋" w:cs="仿宋"/>
                <w:b/>
                <w:bCs/>
                <w:szCs w:val="21"/>
              </w:rPr>
            </w:pPr>
            <w:r/>
            <w:bookmarkStart w:id="45" w:name="第五章__政府采购合同格式"/>
            <w:r/>
            <w:bookmarkEnd w:id="45"/>
            <w:r>
              <w:rPr>
                <w:rFonts w:hint="eastAsia" w:ascii="仿宋" w:hAnsi="仿宋" w:eastAsia="仿宋" w:cs="仿宋"/>
                <w:b/>
                <w:szCs w:val="21"/>
              </w:rPr>
              <w:t xml:space="preserve">序号</w:t>
            </w:r>
            <w:r/>
          </w:p>
        </w:tc>
        <w:tc>
          <w:tcPr>
            <w:tcW w:w="1418"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szCs w:val="21"/>
              </w:rPr>
              <w:t xml:space="preserve">评分因素</w:t>
            </w:r>
            <w:r/>
          </w:p>
        </w:tc>
        <w:tc>
          <w:tcPr>
            <w:tcW w:w="7943"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szCs w:val="21"/>
              </w:rPr>
              <w:t xml:space="preserve">评审标准</w:t>
            </w:r>
            <w:r/>
          </w:p>
        </w:tc>
        <w:tc>
          <w:tcPr>
            <w:tcW w:w="709" w:type="dxa"/>
            <w:vAlign w:val="center"/>
            <w:textDirection w:val="lrTb"/>
            <w:noWrap w:val="false"/>
          </w:tcPr>
          <w:p>
            <w:pPr>
              <w:jc w:val="center"/>
              <w:spacing w:line="360" w:lineRule="auto"/>
              <w:rPr>
                <w:rFonts w:hint="eastAsia" w:ascii="仿宋" w:hAnsi="仿宋" w:eastAsia="仿宋" w:cs="仿宋"/>
                <w:b/>
                <w:bCs/>
                <w:szCs w:val="21"/>
              </w:rPr>
            </w:pPr>
            <w:r>
              <w:rPr>
                <w:rFonts w:hint="eastAsia" w:ascii="仿宋" w:hAnsi="仿宋" w:eastAsia="仿宋" w:cs="仿宋"/>
                <w:b/>
                <w:szCs w:val="21"/>
              </w:rPr>
              <w:t xml:space="preserve">分值</w:t>
            </w:r>
            <w:r/>
          </w:p>
        </w:tc>
      </w:tr>
      <w:tr>
        <w:trPr>
          <w:jc w:val="center"/>
        </w:trPr>
        <w:tc>
          <w:tcPr>
            <w:tcW w:w="56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W w:w="1418" w:type="dxa"/>
            <w:vAlign w:val="center"/>
            <w:textDirection w:val="lrTb"/>
            <w:noWrap w:val="false"/>
          </w:tcPr>
          <w:p>
            <w:pPr>
              <w:jc w:val="center"/>
              <w:spacing w:line="360" w:lineRule="auto"/>
              <w:rPr>
                <w:rFonts w:hint="eastAsia" w:ascii="仿宋" w:hAnsi="仿宋" w:eastAsia="仿宋" w:cs="仿宋"/>
                <w:bCs/>
                <w:szCs w:val="21"/>
                <w:lang w:val="en-US"/>
              </w:rPr>
            </w:pPr>
            <w:r>
              <w:rPr>
                <w:rFonts w:hint="eastAsia" w:ascii="仿宋" w:hAnsi="仿宋" w:eastAsia="仿宋" w:cs="仿宋"/>
                <w:bCs/>
                <w:szCs w:val="21"/>
              </w:rPr>
              <w:t xml:space="preserve">价格</w:t>
            </w:r>
            <w:r/>
          </w:p>
        </w:tc>
        <w:tc>
          <w:tcPr>
            <w:tcW w:w="7943" w:type="dxa"/>
            <w:vAlign w:val="center"/>
            <w:textDirection w:val="lrTb"/>
            <w:noWrap w:val="false"/>
          </w:tcPr>
          <w:p>
            <w:pPr>
              <w:pStyle w:val="988"/>
              <w:spacing w:line="360" w:lineRule="auto"/>
              <w:rPr>
                <w:rFonts w:hint="eastAsia" w:ascii="仿宋" w:hAnsi="仿宋" w:eastAsia="仿宋" w:cs="仿宋"/>
                <w:sz w:val="21"/>
              </w:rPr>
            </w:pPr>
            <w:r>
              <w:rPr>
                <w:rFonts w:hint="eastAsia" w:ascii="仿宋" w:hAnsi="仿宋" w:eastAsia="仿宋" w:cs="仿宋"/>
                <w:sz w:val="21"/>
                <w:lang w:val="en-US"/>
              </w:rPr>
              <w:t xml:space="preserve">1、</w:t>
            </w:r>
            <w:r>
              <w:rPr>
                <w:rFonts w:hint="eastAsia" w:ascii="仿宋" w:hAnsi="仿宋" w:eastAsia="仿宋" w:cs="仿宋"/>
                <w:sz w:val="21"/>
              </w:rPr>
              <w:t xml:space="preserve">评标基准分：</w:t>
            </w:r>
            <w:r>
              <w:rPr>
                <w:rFonts w:hint="eastAsia" w:ascii="仿宋" w:hAnsi="仿宋" w:eastAsia="仿宋" w:cs="仿宋"/>
                <w:sz w:val="21"/>
                <w:lang w:val="en-US"/>
              </w:rPr>
              <w:t xml:space="preserve">10</w:t>
            </w:r>
            <w:r>
              <w:rPr>
                <w:rFonts w:hint="eastAsia" w:ascii="仿宋" w:hAnsi="仿宋" w:eastAsia="仿宋" w:cs="仿宋"/>
                <w:sz w:val="21"/>
              </w:rPr>
              <w:t xml:space="preserve">分</w:t>
            </w:r>
            <w:r/>
          </w:p>
          <w:p>
            <w:pPr>
              <w:pStyle w:val="988"/>
              <w:spacing w:line="360" w:lineRule="auto"/>
              <w:rPr>
                <w:rFonts w:hint="eastAsia" w:ascii="仿宋" w:hAnsi="仿宋" w:eastAsia="仿宋" w:cs="仿宋"/>
                <w:sz w:val="21"/>
              </w:rPr>
            </w:pPr>
            <w:r>
              <w:rPr>
                <w:rFonts w:hint="eastAsia" w:ascii="仿宋" w:hAnsi="仿宋" w:eastAsia="仿宋" w:cs="仿宋"/>
                <w:sz w:val="21"/>
              </w:rPr>
              <w:t xml:space="preserve">评标基准价：满足招标文件要求且投标价格最低的投标报价为评标基准价，其价格分为满分（</w:t>
            </w:r>
            <w:r>
              <w:rPr>
                <w:rFonts w:hint="eastAsia" w:ascii="仿宋" w:hAnsi="仿宋" w:eastAsia="仿宋" w:cs="仿宋"/>
                <w:sz w:val="21"/>
                <w:lang w:val="en-US"/>
              </w:rPr>
              <w:t xml:space="preserve">10</w:t>
            </w:r>
            <w:r>
              <w:rPr>
                <w:rFonts w:hint="eastAsia" w:ascii="仿宋" w:hAnsi="仿宋" w:eastAsia="仿宋" w:cs="仿宋"/>
                <w:sz w:val="21"/>
              </w:rPr>
              <w:t xml:space="preserve">分）。</w:t>
            </w:r>
            <w:r/>
          </w:p>
          <w:p>
            <w:pPr>
              <w:pStyle w:val="988"/>
              <w:spacing w:line="360" w:lineRule="auto"/>
              <w:rPr>
                <w:rFonts w:hint="eastAsia" w:ascii="仿宋" w:hAnsi="仿宋" w:eastAsia="仿宋" w:cs="仿宋"/>
                <w:sz w:val="21"/>
                <w:lang w:val="en-US"/>
              </w:rPr>
            </w:pPr>
            <w:r>
              <w:rPr>
                <w:rFonts w:hint="eastAsia" w:ascii="仿宋" w:hAnsi="仿宋" w:eastAsia="仿宋" w:cs="仿宋"/>
                <w:sz w:val="21"/>
              </w:rPr>
              <w:t xml:space="preserve">其他投标人报价得分：（评标基准价/投标报价）×评标基准分。</w:t>
            </w:r>
            <w:r/>
          </w:p>
        </w:tc>
        <w:tc>
          <w:tcPr>
            <w:tcW w:w="709" w:type="dxa"/>
            <w:vAlign w:val="center"/>
            <w:textDirection w:val="lrTb"/>
            <w:noWrap w:val="false"/>
          </w:tcPr>
          <w:p>
            <w:pPr>
              <w:pStyle w:val="988"/>
              <w:jc w:val="center"/>
              <w:spacing w:line="360" w:lineRule="auto"/>
              <w:rPr>
                <w:rFonts w:hint="eastAsia" w:ascii="仿宋" w:hAnsi="仿宋" w:eastAsia="仿宋" w:cs="仿宋"/>
                <w:sz w:val="21"/>
                <w:lang w:val="en-US"/>
              </w:rPr>
            </w:pPr>
            <w:r>
              <w:rPr>
                <w:rFonts w:hint="eastAsia" w:ascii="仿宋" w:hAnsi="仿宋" w:eastAsia="仿宋" w:cs="仿宋"/>
                <w:sz w:val="21"/>
                <w:lang w:val="en-US"/>
              </w:rPr>
              <w:t xml:space="preserve">10分</w:t>
            </w:r>
            <w:r/>
          </w:p>
        </w:tc>
      </w:tr>
      <w:tr>
        <w:trPr>
          <w:jc w:val="center"/>
          <w:trHeight w:val="2373"/>
        </w:trPr>
        <w:tc>
          <w:tcPr>
            <w:tcW w:w="562" w:type="dxa"/>
            <w:vAlign w:val="center"/>
            <w:vMerge w:val="restart"/>
            <w:textDirection w:val="lrTb"/>
            <w:noWrap w:val="false"/>
          </w:tcPr>
          <w:p>
            <w:pPr>
              <w:jc w:val="center"/>
              <w:spacing w:line="360" w:lineRule="auto"/>
              <w:rPr>
                <w:rFonts w:hint="eastAsia" w:ascii="仿宋" w:hAnsi="仿宋" w:eastAsia="仿宋" w:cs="仿宋"/>
                <w:szCs w:val="21"/>
                <w:lang w:val="en-US"/>
              </w:rPr>
            </w:pPr>
            <w:r>
              <w:rPr>
                <w:rFonts w:hint="eastAsia" w:ascii="仿宋" w:hAnsi="仿宋" w:eastAsia="仿宋" w:cs="仿宋"/>
                <w:szCs w:val="21"/>
                <w:lang w:val="en-US"/>
              </w:rPr>
              <w:t xml:space="preserve">2</w:t>
            </w:r>
            <w:r/>
          </w:p>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18" w:type="dxa"/>
            <w:vAlign w:val="center"/>
            <w:vMerge w:val="restart"/>
            <w:textDirection w:val="lrTb"/>
            <w:noWrap w:val="false"/>
          </w:tcPr>
          <w:p>
            <w:pPr>
              <w:spacing w:line="360" w:lineRule="auto"/>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 xml:space="preserve">服务方案、人员配置及管理措施</w:t>
            </w:r>
            <w:r/>
          </w:p>
        </w:tc>
        <w:tc>
          <w:tcPr>
            <w:tcW w:w="7943" w:type="dxa"/>
            <w:textDirection w:val="lrTb"/>
            <w:noWrap w:val="false"/>
          </w:tcPr>
          <w:p>
            <w:pPr>
              <w:spacing w:line="360" w:lineRule="auto"/>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 xml:space="preserve">2.</w:t>
            </w:r>
            <w:r>
              <w:rPr>
                <w:rFonts w:ascii="仿宋" w:hAnsi="仿宋" w:eastAsia="仿宋" w:cs="仿宋"/>
                <w:color w:val="000000" w:themeColor="text1"/>
                <w:szCs w:val="21"/>
                <w:lang w:val="en-US"/>
                <w14:textFill>
                  <w14:solidFill>
                    <w14:schemeClr w14:val="tx1"/>
                  </w14:solidFill>
                </w14:textFill>
              </w:rPr>
              <w:t xml:space="preserve">1</w:t>
            </w:r>
            <w:r>
              <w:rPr>
                <w:rFonts w:hint="eastAsia" w:ascii="仿宋" w:hAnsi="仿宋" w:eastAsia="仿宋" w:cs="仿宋"/>
                <w:color w:val="000000" w:themeColor="text1"/>
                <w:szCs w:val="21"/>
                <w:lang w:val="en-US"/>
                <w14:textFill>
                  <w14:solidFill>
                    <w14:schemeClr w14:val="tx1"/>
                  </w14:solidFill>
                </w14:textFill>
              </w:rPr>
              <w:t xml:space="preserve">、对项目的认识、服务定位及整体设想：</w:t>
            </w:r>
            <w:r/>
          </w:p>
          <w:p>
            <w:pPr>
              <w:spacing w:line="360" w:lineRule="auto"/>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 xml:space="preserve">1、服务设想周到全面，服务起点高，定位明确，针对性强的，得10分；</w:t>
            </w:r>
            <w:r/>
          </w:p>
          <w:p>
            <w:pPr>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 xml:space="preserve">2、服务设想全面，定位明确，针对性强的，得8分；</w:t>
            </w:r>
            <w:r/>
          </w:p>
          <w:p>
            <w:pPr>
              <w:pStyle w:val="984"/>
              <w:spacing w:line="240" w:lineRule="auto"/>
              <w:rPr>
                <w:rFonts w:hint="eastAsia" w:ascii="仿宋" w:hAnsi="仿宋" w:eastAsia="仿宋" w:cs="仿宋"/>
                <w:b w:val="0"/>
                <w:bCs w:val="0"/>
                <w:color w:val="000000" w:themeColor="text1"/>
                <w:sz w:val="22"/>
                <w:szCs w:val="21"/>
                <w:lang w:val="en-US"/>
                <w14:textFill>
                  <w14:solidFill>
                    <w14:schemeClr w14:val="tx1"/>
                  </w14:solidFill>
                </w14:textFill>
              </w:rPr>
            </w:pPr>
            <w:r>
              <w:rPr>
                <w:rFonts w:hint="eastAsia" w:ascii="仿宋" w:hAnsi="仿宋" w:eastAsia="仿宋" w:cs="仿宋"/>
                <w:b w:val="0"/>
                <w:bCs w:val="0"/>
                <w:color w:val="000000" w:themeColor="text1"/>
                <w:sz w:val="22"/>
                <w:szCs w:val="21"/>
                <w:lang w:val="en-US"/>
                <w14:textFill>
                  <w14:solidFill>
                    <w14:schemeClr w14:val="tx1"/>
                  </w14:solidFill>
                </w14:textFill>
              </w:rPr>
              <w:t xml:space="preserve">3、服务设想较全面，定位较明确，针对性不强的，得6分；</w:t>
            </w:r>
            <w:r/>
          </w:p>
          <w:p>
            <w:pPr>
              <w:spacing w:line="360" w:lineRule="auto"/>
              <w:rPr>
                <w:rFonts w:hint="eastAsia" w:ascii="仿宋" w:hAnsi="仿宋" w:eastAsia="仿宋" w:cs="仿宋"/>
                <w:color w:val="000000" w:themeColor="text1"/>
                <w:szCs w:val="21"/>
                <w:lang w:val="en-US"/>
                <w14:textFill>
                  <w14:solidFill>
                    <w14:schemeClr w14:val="tx1"/>
                  </w14:solidFill>
                </w14:textFill>
              </w:rPr>
            </w:pPr>
            <w:r>
              <w:rPr>
                <w:rFonts w:ascii="仿宋" w:hAnsi="仿宋" w:eastAsia="仿宋" w:cs="仿宋"/>
                <w:color w:val="000000" w:themeColor="text1"/>
                <w:szCs w:val="21"/>
                <w:lang w:val="en-US"/>
                <w14:textFill>
                  <w14:solidFill>
                    <w14:schemeClr w14:val="tx1"/>
                  </w14:solidFill>
                </w14:textFill>
              </w:rPr>
              <w:t xml:space="preserve">4</w:t>
            </w:r>
            <w:r>
              <w:rPr>
                <w:rFonts w:hint="eastAsia" w:ascii="仿宋" w:hAnsi="仿宋" w:eastAsia="仿宋" w:cs="仿宋"/>
                <w:color w:val="000000" w:themeColor="text1"/>
                <w:szCs w:val="21"/>
                <w:lang w:val="en-US"/>
                <w14:textFill>
                  <w14:solidFill>
                    <w14:schemeClr w14:val="tx1"/>
                  </w14:solidFill>
                </w14:textFill>
              </w:rPr>
              <w:t xml:space="preserve">、服务设想不全面，或设想没有针对性，或设想不明确的，得4分；</w:t>
            </w:r>
            <w:r/>
          </w:p>
          <w:p>
            <w:pPr>
              <w:pStyle w:val="1005"/>
              <w:ind w:firstLine="0"/>
              <w:spacing w:line="360" w:lineRule="auto"/>
              <w:rPr>
                <w:rFonts w:hint="eastAsia" w:ascii="仿宋" w:hAnsi="仿宋" w:eastAsia="仿宋" w:cs="仿宋"/>
                <w:color w:val="000000" w:themeColor="text1"/>
                <w:szCs w:val="21"/>
                <w:lang w:val="en-US"/>
                <w14:textFill>
                  <w14:solidFill>
                    <w14:schemeClr w14:val="tx1"/>
                  </w14:solidFill>
                </w14:textFill>
              </w:rPr>
            </w:pPr>
            <w:r>
              <w:rPr>
                <w:rFonts w:ascii="仿宋" w:hAnsi="仿宋" w:eastAsia="仿宋" w:cs="仿宋"/>
                <w:color w:val="000000" w:themeColor="text1"/>
                <w:szCs w:val="21"/>
                <w:lang w:val="en-US"/>
                <w14:textFill>
                  <w14:solidFill>
                    <w14:schemeClr w14:val="tx1"/>
                  </w14:solidFill>
                </w14:textFill>
              </w:rPr>
              <w:t xml:space="preserve">5</w:t>
            </w:r>
            <w:r>
              <w:rPr>
                <w:rFonts w:hint="eastAsia" w:ascii="仿宋" w:hAnsi="仿宋" w:eastAsia="仿宋" w:cs="仿宋"/>
                <w:color w:val="000000" w:themeColor="text1"/>
                <w:szCs w:val="21"/>
                <w:lang w:val="en-US"/>
                <w14:textFill>
                  <w14:solidFill>
                    <w14:schemeClr w14:val="tx1"/>
                  </w14:solidFill>
                </w14:textFill>
              </w:rPr>
              <w:t xml:space="preserve">、未提供方案不得分。</w:t>
            </w:r>
            <w:r/>
          </w:p>
        </w:tc>
        <w:tc>
          <w:tcPr>
            <w:tcW w:w="709" w:type="dxa"/>
            <w:vAlign w:val="center"/>
            <w:textDirection w:val="lrTb"/>
            <w:noWrap w:val="false"/>
          </w:tcPr>
          <w:p>
            <w:pPr>
              <w:pStyle w:val="988"/>
              <w:jc w:val="center"/>
              <w:spacing w:line="360" w:lineRule="auto"/>
              <w:rPr>
                <w:rFonts w:hint="eastAsia" w:ascii="仿宋" w:hAnsi="仿宋" w:eastAsia="仿宋" w:cs="仿宋"/>
                <w:color w:val="000000"/>
                <w:szCs w:val="22"/>
                <w:lang w:val="en-US" w:bidi="ar-SA"/>
              </w:rPr>
            </w:pPr>
            <w:r>
              <w:rPr>
                <w:rFonts w:hint="eastAsia" w:ascii="仿宋" w:hAnsi="仿宋" w:eastAsia="仿宋" w:cs="仿宋"/>
                <w:lang w:val="en-US"/>
              </w:rPr>
              <w:t xml:space="preserve">10分</w:t>
            </w:r>
            <w:r/>
          </w:p>
        </w:tc>
      </w:tr>
      <w:tr>
        <w:trPr>
          <w:jc w:val="center"/>
          <w:trHeight w:val="983"/>
        </w:trPr>
        <w:tc>
          <w:tcPr>
            <w:tcW w:w="562" w:type="dxa"/>
            <w:vAlign w:val="center"/>
            <w:vMerge w:val="continue"/>
            <w:textDirection w:val="lrTb"/>
            <w:noWrap w:val="false"/>
          </w:tcPr>
          <w:p>
            <w:pPr>
              <w:jc w:val="center"/>
              <w:spacing w:line="360" w:lineRule="auto"/>
              <w:rPr>
                <w:rFonts w:hint="eastAsia" w:ascii="仿宋" w:hAnsi="仿宋" w:eastAsia="仿宋" w:cs="仿宋"/>
                <w:szCs w:val="21"/>
                <w:lang w:val="en-US"/>
              </w:rPr>
            </w:pPr>
            <w:r>
              <w:rPr>
                <w:rFonts w:hint="eastAsia" w:ascii="仿宋" w:hAnsi="仿宋" w:eastAsia="仿宋" w:cs="仿宋"/>
                <w:szCs w:val="21"/>
                <w:lang w:val="en-US"/>
              </w:rPr>
            </w:r>
            <w:r/>
          </w:p>
        </w:tc>
        <w:tc>
          <w:tcPr>
            <w:tcW w:w="1418" w:type="dxa"/>
            <w:vAlign w:val="center"/>
            <w:vMerge w:val="continue"/>
            <w:textDirection w:val="lrTb"/>
            <w:noWrap w:val="false"/>
          </w:tcPr>
          <w:p>
            <w:pPr>
              <w:jc w:val="center"/>
              <w:spacing w:line="360" w:lineRule="auto"/>
              <w:rPr>
                <w:rFonts w:hint="eastAsia" w:ascii="仿宋" w:hAnsi="仿宋" w:eastAsia="仿宋" w:cs="仿宋"/>
                <w:bCs/>
                <w:szCs w:val="21"/>
              </w:rPr>
            </w:pPr>
            <w:r>
              <w:rPr>
                <w:rFonts w:hint="eastAsia" w:ascii="仿宋" w:hAnsi="仿宋" w:eastAsia="仿宋" w:cs="仿宋"/>
                <w:bCs/>
                <w:szCs w:val="21"/>
              </w:rPr>
            </w:r>
            <w:r/>
          </w:p>
        </w:tc>
        <w:tc>
          <w:tcPr>
            <w:tcW w:w="7943" w:type="dxa"/>
            <w:vAlign w:val="center"/>
            <w:textDirection w:val="lrTb"/>
            <w:noWrap w:val="false"/>
          </w:tcPr>
          <w:p>
            <w:pPr>
              <w:pStyle w:val="1005"/>
              <w:ind w:firstLine="0"/>
              <w:spacing w:line="360" w:lineRule="auto"/>
              <w:rPr>
                <w:rFonts w:hint="eastAsia" w:ascii="仿宋" w:hAnsi="仿宋" w:eastAsia="仿宋" w:cs="仿宋"/>
              </w:rPr>
            </w:pPr>
            <w:r>
              <w:rPr>
                <w:rFonts w:hint="eastAsia" w:ascii="仿宋" w:hAnsi="仿宋" w:eastAsia="仿宋" w:cs="仿宋"/>
                <w:lang w:val="en-US"/>
              </w:rPr>
              <w:t xml:space="preserve">2.</w:t>
            </w:r>
            <w:r>
              <w:rPr>
                <w:rFonts w:ascii="仿宋" w:hAnsi="仿宋" w:eastAsia="仿宋" w:cs="仿宋"/>
                <w:lang w:val="en-US"/>
              </w:rPr>
              <w:t xml:space="preserve">2</w:t>
            </w:r>
            <w:r>
              <w:rPr>
                <w:rFonts w:hint="eastAsia" w:ascii="仿宋" w:hAnsi="仿宋" w:eastAsia="仿宋" w:cs="仿宋"/>
                <w:lang w:val="en-US"/>
              </w:rPr>
              <w:t xml:space="preserve">、</w:t>
            </w:r>
            <w:r>
              <w:rPr>
                <w:rFonts w:hint="eastAsia" w:ascii="仿宋" w:hAnsi="仿宋" w:eastAsia="仿宋" w:cs="仿宋"/>
              </w:rPr>
              <w:t xml:space="preserve">重难点</w:t>
            </w:r>
            <w:r>
              <w:rPr>
                <w:rFonts w:hint="eastAsia" w:ascii="仿宋" w:hAnsi="仿宋" w:eastAsia="仿宋" w:cs="仿宋"/>
                <w:lang w:val="en-US"/>
              </w:rPr>
              <w:t xml:space="preserve">分析</w:t>
            </w:r>
            <w:r>
              <w:rPr>
                <w:rFonts w:hint="eastAsia" w:ascii="仿宋" w:hAnsi="仿宋" w:eastAsia="仿宋" w:cs="仿宋"/>
              </w:rPr>
              <w:t xml:space="preserve">说明：</w:t>
            </w:r>
            <w:r/>
          </w:p>
          <w:p>
            <w:pPr>
              <w:pStyle w:val="1005"/>
              <w:numPr>
                <w:ilvl w:val="0"/>
                <w:numId w:val="1"/>
              </w:numPr>
              <w:ind w:firstLine="0"/>
              <w:spacing w:line="360" w:lineRule="auto"/>
              <w:rPr>
                <w:rFonts w:hint="eastAsia" w:ascii="仿宋" w:hAnsi="仿宋" w:eastAsia="仿宋" w:cs="仿宋"/>
                <w:color w:val="000000"/>
              </w:rPr>
            </w:pPr>
            <w:r>
              <w:rPr>
                <w:rFonts w:hint="eastAsia" w:ascii="仿宋" w:hAnsi="仿宋" w:eastAsia="仿宋" w:cs="仿宋"/>
                <w:color w:val="000000"/>
                <w:lang w:val="en-US"/>
              </w:rPr>
              <w:t xml:space="preserve">内容</w:t>
            </w:r>
            <w:r>
              <w:rPr>
                <w:rFonts w:hint="eastAsia" w:ascii="仿宋" w:hAnsi="仿宋" w:eastAsia="仿宋" w:cs="仿宋"/>
                <w:color w:val="000000"/>
              </w:rPr>
              <w:t xml:space="preserve">合理可行且具有针对性的，得</w:t>
            </w:r>
            <w:r>
              <w:rPr>
                <w:rFonts w:ascii="仿宋" w:hAnsi="仿宋" w:eastAsia="仿宋" w:cs="仿宋"/>
                <w:color w:val="000000"/>
                <w:lang w:val="en-US"/>
              </w:rPr>
              <w:t xml:space="preserve">1</w:t>
            </w:r>
            <w:r>
              <w:rPr>
                <w:rFonts w:hint="eastAsia" w:ascii="仿宋" w:hAnsi="仿宋" w:eastAsia="仿宋" w:cs="仿宋"/>
                <w:color w:val="000000"/>
                <w:lang w:val="en-US"/>
              </w:rPr>
              <w:t xml:space="preserve">0</w:t>
            </w:r>
            <w:r>
              <w:rPr>
                <w:rFonts w:hint="eastAsia" w:ascii="仿宋" w:hAnsi="仿宋" w:eastAsia="仿宋" w:cs="仿宋"/>
                <w:color w:val="000000"/>
              </w:rPr>
              <w:t xml:space="preserve">分</w:t>
            </w:r>
            <w:r>
              <w:rPr>
                <w:rFonts w:hint="eastAsia" w:ascii="仿宋" w:hAnsi="仿宋" w:eastAsia="仿宋" w:cs="仿宋"/>
                <w:color w:val="000000"/>
                <w:lang w:val="en-US"/>
              </w:rPr>
              <w:t xml:space="preserve">；</w:t>
            </w:r>
            <w:r/>
          </w:p>
          <w:p>
            <w:pPr>
              <w:pStyle w:val="1005"/>
              <w:numPr>
                <w:ilvl w:val="0"/>
                <w:numId w:val="1"/>
              </w:numPr>
              <w:ind w:firstLine="0"/>
              <w:spacing w:line="360" w:lineRule="auto"/>
              <w:rPr>
                <w:rFonts w:hint="eastAsia" w:ascii="仿宋" w:hAnsi="仿宋" w:eastAsia="仿宋" w:cs="仿宋"/>
              </w:rPr>
            </w:pPr>
            <w:r>
              <w:rPr>
                <w:rFonts w:hint="eastAsia" w:ascii="仿宋" w:hAnsi="仿宋" w:eastAsia="仿宋" w:cs="仿宋"/>
                <w:color w:val="000000"/>
                <w:lang w:val="en-US"/>
              </w:rPr>
              <w:t xml:space="preserve">内容</w:t>
            </w:r>
            <w:r>
              <w:rPr>
                <w:rFonts w:hint="eastAsia" w:ascii="仿宋" w:hAnsi="仿宋" w:eastAsia="仿宋" w:cs="仿宋"/>
                <w:color w:val="000000"/>
              </w:rPr>
              <w:t xml:space="preserve">合理可行但针对性不强的，得</w:t>
            </w:r>
            <w:r>
              <w:rPr>
                <w:rFonts w:hint="eastAsia" w:ascii="仿宋" w:hAnsi="仿宋" w:eastAsia="仿宋" w:cs="仿宋"/>
                <w:color w:val="000000"/>
                <w:lang w:val="en-US"/>
              </w:rPr>
              <w:t xml:space="preserve">8</w:t>
            </w:r>
            <w:r>
              <w:rPr>
                <w:rFonts w:hint="eastAsia" w:ascii="仿宋" w:hAnsi="仿宋" w:eastAsia="仿宋" w:cs="仿宋"/>
                <w:color w:val="000000"/>
              </w:rPr>
              <w:t xml:space="preserve">分</w:t>
            </w:r>
            <w:r>
              <w:rPr>
                <w:rFonts w:hint="eastAsia" w:ascii="仿宋" w:hAnsi="仿宋" w:eastAsia="仿宋" w:cs="仿宋"/>
                <w:color w:val="000000"/>
                <w:lang w:val="en-US"/>
              </w:rPr>
              <w:t xml:space="preserve">；</w:t>
            </w:r>
            <w:r/>
          </w:p>
          <w:p>
            <w:pPr>
              <w:pStyle w:val="1005"/>
              <w:numPr>
                <w:ilvl w:val="0"/>
                <w:numId w:val="1"/>
              </w:numPr>
              <w:ind w:firstLine="0"/>
              <w:spacing w:line="360" w:lineRule="auto"/>
              <w:rPr>
                <w:rFonts w:hint="eastAsia" w:ascii="仿宋" w:hAnsi="仿宋" w:eastAsia="仿宋" w:cs="仿宋"/>
              </w:rPr>
            </w:pPr>
            <w:r>
              <w:rPr>
                <w:rFonts w:hint="eastAsia" w:ascii="仿宋" w:hAnsi="仿宋" w:eastAsia="仿宋" w:cs="仿宋"/>
                <w:color w:val="000000"/>
                <w:lang w:val="en-US"/>
              </w:rPr>
              <w:t xml:space="preserve">内容合理性一般，</w:t>
            </w:r>
            <w:r>
              <w:rPr>
                <w:rFonts w:hint="eastAsia" w:ascii="仿宋" w:hAnsi="仿宋" w:eastAsia="仿宋" w:cs="仿宋"/>
                <w:color w:val="000000"/>
              </w:rPr>
              <w:t xml:space="preserve">针对性不强的，得</w:t>
            </w:r>
            <w:r>
              <w:rPr>
                <w:rFonts w:ascii="仿宋" w:hAnsi="仿宋" w:eastAsia="仿宋" w:cs="仿宋"/>
                <w:color w:val="000000"/>
                <w:lang w:val="en-US"/>
              </w:rPr>
              <w:t xml:space="preserve">6</w:t>
            </w:r>
            <w:r>
              <w:rPr>
                <w:rFonts w:hint="eastAsia" w:ascii="仿宋" w:hAnsi="仿宋" w:eastAsia="仿宋" w:cs="仿宋"/>
                <w:color w:val="000000"/>
              </w:rPr>
              <w:t xml:space="preserve">分</w:t>
            </w:r>
            <w:r>
              <w:rPr>
                <w:rFonts w:hint="eastAsia" w:ascii="仿宋" w:hAnsi="仿宋" w:eastAsia="仿宋" w:cs="仿宋"/>
                <w:color w:val="000000"/>
                <w:lang w:val="en-US"/>
              </w:rPr>
              <w:t xml:space="preserve">；</w:t>
            </w:r>
            <w:r/>
          </w:p>
          <w:p>
            <w:pPr>
              <w:pStyle w:val="1005"/>
              <w:numPr>
                <w:ilvl w:val="0"/>
                <w:numId w:val="1"/>
              </w:numPr>
              <w:ind w:firstLine="0"/>
              <w:spacing w:line="360" w:lineRule="auto"/>
              <w:rPr>
                <w:rFonts w:hint="eastAsia" w:ascii="仿宋" w:hAnsi="仿宋" w:eastAsia="仿宋" w:cs="仿宋"/>
              </w:rPr>
            </w:pPr>
            <w:r>
              <w:rPr>
                <w:rFonts w:hint="eastAsia" w:ascii="仿宋" w:hAnsi="仿宋" w:eastAsia="仿宋" w:cs="仿宋"/>
                <w:lang w:val="en-US"/>
              </w:rPr>
              <w:t xml:space="preserve">内容分析无重点，表述不明确，得4分；</w:t>
            </w:r>
            <w:r/>
          </w:p>
          <w:p>
            <w:pPr>
              <w:pStyle w:val="1005"/>
              <w:ind w:firstLine="0"/>
              <w:spacing w:line="360" w:lineRule="auto"/>
              <w:rPr>
                <w:rFonts w:hint="eastAsia" w:ascii="仿宋" w:hAnsi="仿宋" w:eastAsia="仿宋" w:cs="仿宋"/>
                <w:lang w:val="en-US"/>
              </w:rPr>
            </w:pPr>
            <w:r>
              <w:rPr>
                <w:rFonts w:hint="eastAsia" w:ascii="仿宋" w:hAnsi="仿宋" w:eastAsia="仿宋" w:cs="仿宋"/>
                <w:color w:val="000000"/>
              </w:rPr>
              <w:t xml:space="preserve">5、未</w:t>
            </w:r>
            <w:r>
              <w:rPr>
                <w:rFonts w:hint="eastAsia" w:ascii="仿宋" w:hAnsi="仿宋" w:eastAsia="仿宋" w:cs="仿宋"/>
                <w:color w:val="000000"/>
                <w:lang w:val="en-US"/>
              </w:rPr>
              <w:t xml:space="preserve">作分析的</w:t>
            </w:r>
            <w:r>
              <w:rPr>
                <w:rFonts w:hint="eastAsia" w:ascii="仿宋" w:hAnsi="仿宋" w:eastAsia="仿宋" w:cs="仿宋"/>
                <w:color w:val="000000"/>
              </w:rPr>
              <w:t xml:space="preserve">不得分。</w:t>
            </w:r>
            <w:r/>
          </w:p>
        </w:tc>
        <w:tc>
          <w:tcPr>
            <w:tcW w:w="709" w:type="dxa"/>
            <w:vAlign w:val="center"/>
            <w:textDirection w:val="lrTb"/>
            <w:noWrap w:val="false"/>
          </w:tcPr>
          <w:p>
            <w:pPr>
              <w:pStyle w:val="988"/>
              <w:jc w:val="center"/>
              <w:spacing w:line="360" w:lineRule="auto"/>
              <w:rPr>
                <w:rFonts w:hint="eastAsia" w:ascii="仿宋" w:hAnsi="仿宋" w:eastAsia="仿宋" w:cs="仿宋"/>
                <w:color w:val="000000"/>
                <w:szCs w:val="22"/>
                <w:lang w:val="en-US" w:bidi="ar-SA"/>
              </w:rPr>
            </w:pPr>
            <w:r>
              <w:rPr>
                <w:rFonts w:ascii="仿宋" w:hAnsi="仿宋" w:eastAsia="仿宋" w:cs="仿宋"/>
                <w:color w:val="000000"/>
                <w:szCs w:val="22"/>
                <w:lang w:val="en-US" w:bidi="ar-SA"/>
              </w:rPr>
              <w:t xml:space="preserve">1</w:t>
            </w:r>
            <w:r>
              <w:rPr>
                <w:rFonts w:hint="eastAsia" w:ascii="仿宋" w:hAnsi="仿宋" w:eastAsia="仿宋" w:cs="仿宋"/>
                <w:color w:val="000000"/>
                <w:szCs w:val="22"/>
                <w:lang w:val="en-US" w:bidi="ar-SA"/>
              </w:rPr>
              <w:t xml:space="preserve">0分</w:t>
            </w:r>
            <w:r/>
          </w:p>
        </w:tc>
      </w:tr>
      <w:tr>
        <w:trPr>
          <w:jc w:val="center"/>
          <w:trHeight w:val="983"/>
        </w:trPr>
        <w:tc>
          <w:tcPr>
            <w:tcW w:w="562" w:type="dxa"/>
            <w:vAlign w:val="center"/>
            <w:vMerge w:val="continue"/>
            <w:textDirection w:val="lrTb"/>
            <w:noWrap w:val="false"/>
          </w:tcPr>
          <w:p>
            <w:pPr>
              <w:jc w:val="center"/>
              <w:spacing w:line="360" w:lineRule="auto"/>
              <w:rPr>
                <w:rFonts w:hint="eastAsia" w:ascii="仿宋" w:hAnsi="仿宋" w:eastAsia="仿宋" w:cs="仿宋"/>
                <w:szCs w:val="21"/>
                <w:lang w:val="en-US"/>
              </w:rPr>
            </w:pPr>
            <w:r>
              <w:rPr>
                <w:rFonts w:hint="eastAsia" w:ascii="仿宋" w:hAnsi="仿宋" w:eastAsia="仿宋" w:cs="仿宋"/>
                <w:szCs w:val="21"/>
                <w:lang w:val="en-US"/>
              </w:rPr>
            </w:r>
            <w:r/>
          </w:p>
        </w:tc>
        <w:tc>
          <w:tcPr>
            <w:tcW w:w="1418" w:type="dxa"/>
            <w:vAlign w:val="center"/>
            <w:vMerge w:val="continue"/>
            <w:textDirection w:val="lrTb"/>
            <w:noWrap w:val="false"/>
          </w:tcPr>
          <w:p>
            <w:pPr>
              <w:jc w:val="center"/>
              <w:spacing w:line="360" w:lineRule="auto"/>
              <w:rPr>
                <w:rFonts w:hint="eastAsia" w:ascii="仿宋" w:hAnsi="仿宋" w:eastAsia="仿宋" w:cs="仿宋"/>
                <w:bCs/>
                <w:szCs w:val="21"/>
              </w:rPr>
            </w:pPr>
            <w:r>
              <w:rPr>
                <w:rFonts w:hint="eastAsia" w:ascii="仿宋" w:hAnsi="仿宋" w:eastAsia="仿宋" w:cs="仿宋"/>
                <w:bCs/>
                <w:szCs w:val="21"/>
              </w:rPr>
            </w:r>
            <w:r/>
          </w:p>
        </w:tc>
        <w:tc>
          <w:tcPr>
            <w:tcW w:w="7943" w:type="dxa"/>
            <w:textDirection w:val="lrTb"/>
            <w:noWrap w:val="false"/>
          </w:tcPr>
          <w:p>
            <w:pPr>
              <w:spacing w:line="360" w:lineRule="auto"/>
              <w:rPr>
                <w:rFonts w:hint="eastAsia" w:ascii="仿宋" w:hAnsi="仿宋" w:eastAsia="仿宋" w:cs="仿宋"/>
                <w:sz w:val="21"/>
                <w:szCs w:val="21"/>
              </w:rPr>
            </w:pPr>
            <w:r>
              <w:rPr>
                <w:rFonts w:hint="eastAsia" w:ascii="仿宋" w:hAnsi="仿宋" w:eastAsia="仿宋" w:cs="仿宋"/>
                <w:color w:val="000000" w:themeColor="text1"/>
                <w:szCs w:val="21"/>
                <w:lang w:val="en-US"/>
                <w14:textFill>
                  <w14:solidFill>
                    <w14:schemeClr w14:val="tx1"/>
                  </w14:solidFill>
                </w14:textFill>
              </w:rPr>
              <w:t xml:space="preserve">2.</w:t>
            </w:r>
            <w:r>
              <w:rPr>
                <w:rFonts w:ascii="仿宋" w:hAnsi="仿宋" w:eastAsia="仿宋" w:cs="仿宋"/>
                <w:color w:val="000000" w:themeColor="text1"/>
                <w:szCs w:val="21"/>
                <w:lang w:val="en-US"/>
                <w14:textFill>
                  <w14:solidFill>
                    <w14:schemeClr w14:val="tx1"/>
                  </w14:solidFill>
                </w14:textFill>
              </w:rPr>
              <w:t xml:space="preserve">3</w:t>
            </w:r>
            <w:r>
              <w:rPr>
                <w:rFonts w:hint="eastAsia" w:ascii="仿宋" w:hAnsi="仿宋" w:eastAsia="仿宋" w:cs="仿宋"/>
                <w:color w:val="000000" w:themeColor="text1"/>
                <w:szCs w:val="21"/>
                <w:lang w:val="en-US"/>
                <w14:textFill>
                  <w14:solidFill>
                    <w14:schemeClr w14:val="tx1"/>
                  </w14:solidFill>
                </w14:textFill>
              </w:rPr>
              <w:t xml:space="preserve">、服务</w:t>
            </w:r>
            <w:r>
              <w:rPr>
                <w:rFonts w:hint="eastAsia" w:ascii="仿宋" w:hAnsi="仿宋" w:eastAsia="仿宋" w:cs="仿宋"/>
                <w:sz w:val="21"/>
                <w:szCs w:val="21"/>
              </w:rPr>
              <w:t xml:space="preserve">质量保证措施：</w:t>
            </w:r>
            <w:r/>
          </w:p>
          <w:p>
            <w:pPr>
              <w:spacing w:line="360" w:lineRule="auto"/>
              <w:rPr>
                <w:rFonts w:hint="eastAsia" w:ascii="仿宋" w:hAnsi="仿宋" w:eastAsia="仿宋" w:cs="仿宋"/>
                <w:sz w:val="21"/>
                <w:szCs w:val="21"/>
              </w:rPr>
            </w:pPr>
            <w:r>
              <w:rPr>
                <w:rFonts w:hint="eastAsia" w:ascii="仿宋" w:hAnsi="仿宋" w:eastAsia="仿宋" w:cs="仿宋"/>
                <w:sz w:val="21"/>
                <w:szCs w:val="21"/>
                <w:lang w:val="en-US"/>
              </w:rPr>
              <w:t xml:space="preserve">1、</w:t>
            </w:r>
            <w:r>
              <w:rPr>
                <w:rFonts w:hint="eastAsia" w:ascii="仿宋" w:hAnsi="仿宋" w:eastAsia="仿宋" w:cs="仿宋"/>
                <w:sz w:val="21"/>
                <w:szCs w:val="21"/>
              </w:rPr>
              <w:t xml:space="preserve">内容贴合采购人需求，详尽合理、针对性强的，</w:t>
            </w:r>
            <w:r>
              <w:rPr>
                <w:rFonts w:hint="eastAsia" w:ascii="仿宋" w:hAnsi="仿宋" w:eastAsia="仿宋" w:cs="仿宋"/>
                <w:sz w:val="21"/>
                <w:szCs w:val="21"/>
                <w:lang w:val="en-US"/>
              </w:rPr>
              <w:t xml:space="preserve">得</w:t>
            </w:r>
            <w:r>
              <w:rPr>
                <w:rFonts w:ascii="仿宋" w:hAnsi="仿宋" w:eastAsia="仿宋" w:cs="仿宋"/>
                <w:sz w:val="21"/>
                <w:szCs w:val="21"/>
                <w:lang w:val="en-US"/>
              </w:rPr>
              <w:t xml:space="preserve">1</w:t>
            </w:r>
            <w:r>
              <w:rPr>
                <w:rFonts w:hint="eastAsia" w:ascii="仿宋" w:hAnsi="仿宋" w:eastAsia="仿宋" w:cs="仿宋"/>
                <w:sz w:val="21"/>
                <w:szCs w:val="21"/>
                <w:lang w:val="en-US"/>
              </w:rPr>
              <w:t xml:space="preserve">0</w:t>
            </w:r>
            <w:r>
              <w:rPr>
                <w:rFonts w:hint="eastAsia" w:ascii="仿宋" w:hAnsi="仿宋" w:eastAsia="仿宋" w:cs="仿宋"/>
                <w:sz w:val="21"/>
                <w:szCs w:val="21"/>
              </w:rPr>
              <w:t xml:space="preserve">分；</w:t>
            </w:r>
            <w:r/>
          </w:p>
          <w:p>
            <w:pPr>
              <w:spacing w:line="360" w:lineRule="auto"/>
              <w:rPr>
                <w:rFonts w:hint="eastAsia" w:ascii="仿宋" w:hAnsi="仿宋" w:eastAsia="仿宋" w:cs="仿宋"/>
                <w:sz w:val="21"/>
                <w:szCs w:val="21"/>
              </w:rPr>
            </w:pPr>
            <w:r>
              <w:rPr>
                <w:rFonts w:hint="eastAsia" w:ascii="仿宋" w:hAnsi="仿宋" w:eastAsia="仿宋" w:cs="仿宋"/>
                <w:sz w:val="21"/>
                <w:szCs w:val="21"/>
                <w:lang w:val="en-US"/>
              </w:rPr>
              <w:t xml:space="preserve">2、</w:t>
            </w:r>
            <w:r>
              <w:rPr>
                <w:rFonts w:hint="eastAsia" w:ascii="仿宋" w:hAnsi="仿宋" w:eastAsia="仿宋" w:cs="仿宋"/>
                <w:sz w:val="21"/>
                <w:szCs w:val="21"/>
              </w:rPr>
              <w:t xml:space="preserve">内容基本贴合采购人需求、具备较强的针对性和可操作性的，</w:t>
            </w:r>
            <w:r>
              <w:rPr>
                <w:rFonts w:hint="eastAsia" w:ascii="仿宋" w:hAnsi="仿宋" w:eastAsia="仿宋" w:cs="仿宋"/>
                <w:sz w:val="21"/>
                <w:szCs w:val="21"/>
                <w:lang w:val="en-US"/>
              </w:rPr>
              <w:t xml:space="preserve">得8分</w:t>
            </w:r>
            <w:r>
              <w:rPr>
                <w:rFonts w:hint="eastAsia" w:ascii="仿宋" w:hAnsi="仿宋" w:eastAsia="仿宋" w:cs="仿宋"/>
                <w:sz w:val="21"/>
                <w:szCs w:val="21"/>
              </w:rPr>
              <w:t xml:space="preserve">；</w:t>
            </w:r>
            <w:r/>
          </w:p>
          <w:p>
            <w:pPr>
              <w:spacing w:line="360" w:lineRule="auto"/>
              <w:rPr>
                <w:rFonts w:hint="eastAsia" w:ascii="仿宋" w:hAnsi="仿宋" w:eastAsia="仿宋" w:cs="仿宋"/>
                <w:sz w:val="21"/>
                <w:szCs w:val="21"/>
              </w:rPr>
            </w:pPr>
            <w:r>
              <w:rPr>
                <w:rFonts w:hint="eastAsia" w:ascii="仿宋" w:hAnsi="仿宋" w:eastAsia="仿宋" w:cs="仿宋"/>
                <w:sz w:val="21"/>
                <w:szCs w:val="21"/>
                <w:lang w:val="en-US"/>
              </w:rPr>
              <w:t xml:space="preserve">3、</w:t>
            </w:r>
            <w:r>
              <w:rPr>
                <w:rFonts w:hint="eastAsia" w:ascii="仿宋" w:hAnsi="仿宋" w:eastAsia="仿宋" w:cs="仿宋"/>
                <w:sz w:val="21"/>
                <w:szCs w:val="21"/>
              </w:rPr>
              <w:t xml:space="preserve">内容一般，针对性和可操作性一般的，</w:t>
            </w:r>
            <w:r>
              <w:rPr>
                <w:rFonts w:hint="eastAsia" w:ascii="仿宋" w:hAnsi="仿宋" w:eastAsia="仿宋" w:cs="仿宋"/>
                <w:sz w:val="21"/>
                <w:szCs w:val="21"/>
                <w:lang w:val="en-US"/>
              </w:rPr>
              <w:t xml:space="preserve">得</w:t>
            </w:r>
            <w:r>
              <w:rPr>
                <w:rFonts w:ascii="仿宋" w:hAnsi="仿宋" w:eastAsia="仿宋" w:cs="仿宋"/>
                <w:sz w:val="21"/>
                <w:szCs w:val="21"/>
                <w:lang w:val="en-US"/>
              </w:rPr>
              <w:t xml:space="preserve">6</w:t>
            </w:r>
            <w:r>
              <w:rPr>
                <w:rFonts w:hint="eastAsia" w:ascii="仿宋" w:hAnsi="仿宋" w:eastAsia="仿宋" w:cs="仿宋"/>
                <w:sz w:val="21"/>
                <w:szCs w:val="21"/>
                <w:lang w:val="en-US"/>
              </w:rPr>
              <w:t xml:space="preserve">分</w:t>
            </w:r>
            <w:r>
              <w:rPr>
                <w:rFonts w:hint="eastAsia" w:ascii="仿宋" w:hAnsi="仿宋" w:eastAsia="仿宋" w:cs="仿宋"/>
                <w:sz w:val="21"/>
                <w:szCs w:val="21"/>
              </w:rPr>
              <w:t xml:space="preserve">；</w:t>
            </w:r>
            <w:r/>
          </w:p>
          <w:p>
            <w:pPr>
              <w:spacing w:line="360" w:lineRule="auto"/>
              <w:rPr>
                <w:rFonts w:hint="eastAsia" w:ascii="仿宋" w:hAnsi="仿宋" w:eastAsia="仿宋" w:cs="仿宋"/>
                <w:sz w:val="21"/>
                <w:szCs w:val="21"/>
              </w:rPr>
            </w:pPr>
            <w:r>
              <w:rPr>
                <w:rFonts w:hint="eastAsia" w:ascii="仿宋" w:hAnsi="仿宋" w:eastAsia="仿宋" w:cs="仿宋"/>
                <w:sz w:val="21"/>
                <w:szCs w:val="21"/>
                <w:lang w:val="en-US"/>
              </w:rPr>
              <w:t xml:space="preserve">4、</w:t>
            </w:r>
            <w:r>
              <w:rPr>
                <w:rFonts w:hint="eastAsia" w:ascii="仿宋" w:hAnsi="仿宋" w:eastAsia="仿宋" w:cs="仿宋"/>
                <w:sz w:val="21"/>
                <w:szCs w:val="21"/>
              </w:rPr>
              <w:t xml:space="preserve">内容较差，无针对性和可操作性</w:t>
            </w:r>
            <w:r>
              <w:rPr>
                <w:rFonts w:hint="eastAsia" w:ascii="仿宋" w:hAnsi="仿宋" w:eastAsia="仿宋" w:cs="仿宋"/>
                <w:sz w:val="21"/>
                <w:szCs w:val="21"/>
                <w:lang w:val="en-US"/>
              </w:rPr>
              <w:t xml:space="preserve">的，得4</w:t>
            </w:r>
            <w:r>
              <w:rPr>
                <w:rFonts w:hint="eastAsia" w:ascii="仿宋" w:hAnsi="仿宋" w:eastAsia="仿宋" w:cs="仿宋"/>
                <w:sz w:val="21"/>
                <w:szCs w:val="21"/>
              </w:rPr>
              <w:t xml:space="preserve">分</w:t>
            </w:r>
            <w:r/>
          </w:p>
          <w:p>
            <w:pPr>
              <w:pStyle w:val="1005"/>
              <w:ind w:firstLine="0"/>
              <w:spacing w:line="360" w:lineRule="auto"/>
              <w:rPr>
                <w:rFonts w:hint="eastAsia" w:ascii="仿宋" w:hAnsi="仿宋" w:eastAsia="仿宋" w:cs="仿宋"/>
                <w:lang w:val="en-US"/>
              </w:rPr>
            </w:pPr>
            <w:r>
              <w:rPr>
                <w:rFonts w:hint="eastAsia" w:ascii="仿宋" w:hAnsi="仿宋" w:eastAsia="仿宋" w:cs="仿宋"/>
                <w:sz w:val="21"/>
                <w:szCs w:val="21"/>
                <w:lang w:val="en-US"/>
              </w:rPr>
              <w:t xml:space="preserve">5、</w:t>
            </w:r>
            <w:r>
              <w:rPr>
                <w:rFonts w:hint="eastAsia" w:ascii="仿宋" w:hAnsi="仿宋" w:eastAsia="仿宋" w:cs="仿宋"/>
                <w:sz w:val="21"/>
                <w:szCs w:val="21"/>
              </w:rPr>
              <w:t xml:space="preserve">未提供内容不得分。</w:t>
            </w:r>
            <w:r/>
          </w:p>
        </w:tc>
        <w:tc>
          <w:tcPr>
            <w:tcW w:w="709" w:type="dxa"/>
            <w:vAlign w:val="center"/>
            <w:textDirection w:val="lrTb"/>
            <w:noWrap w:val="false"/>
          </w:tcPr>
          <w:p>
            <w:pPr>
              <w:pStyle w:val="988"/>
              <w:jc w:val="center"/>
              <w:spacing w:line="360" w:lineRule="auto"/>
              <w:rPr>
                <w:rFonts w:hint="eastAsia" w:ascii="仿宋" w:hAnsi="仿宋" w:eastAsia="仿宋" w:cs="仿宋"/>
                <w:color w:val="000000"/>
                <w:szCs w:val="22"/>
                <w:lang w:val="en-US" w:bidi="ar-SA"/>
              </w:rPr>
            </w:pPr>
            <w:r>
              <w:rPr>
                <w:rFonts w:ascii="仿宋" w:hAnsi="仿宋" w:eastAsia="仿宋" w:cs="仿宋"/>
                <w:lang w:val="en-US"/>
              </w:rPr>
              <w:t xml:space="preserve">1</w:t>
            </w:r>
            <w:r>
              <w:rPr>
                <w:rFonts w:hint="eastAsia" w:ascii="仿宋" w:hAnsi="仿宋" w:eastAsia="仿宋" w:cs="仿宋"/>
                <w:lang w:val="en-US"/>
              </w:rPr>
              <w:t xml:space="preserve">0分</w:t>
            </w:r>
            <w:r/>
          </w:p>
        </w:tc>
      </w:tr>
      <w:tr>
        <w:trPr>
          <w:jc w:val="center"/>
          <w:trHeight w:val="1647"/>
        </w:trPr>
        <w:tc>
          <w:tcPr>
            <w:tcW w:w="562"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1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943" w:type="dxa"/>
            <w:textDirection w:val="lrTb"/>
            <w:noWrap w:val="false"/>
          </w:tcPr>
          <w:p>
            <w:pPr>
              <w:pStyle w:val="1005"/>
              <w:ind w:firstLine="0"/>
              <w:jc w:val="both"/>
              <w:spacing w:line="360" w:lineRule="auto"/>
              <w:rPr>
                <w:rFonts w:hint="eastAsia" w:ascii="仿宋" w:hAnsi="仿宋" w:eastAsia="仿宋" w:cs="仿宋"/>
                <w:color w:val="000000"/>
                <w:szCs w:val="21"/>
              </w:rPr>
            </w:pPr>
            <w:r>
              <w:rPr>
                <w:rFonts w:hint="eastAsia" w:ascii="仿宋" w:hAnsi="仿宋" w:eastAsia="仿宋" w:cs="仿宋"/>
                <w:color w:val="000000"/>
                <w:szCs w:val="21"/>
                <w:lang w:val="en-US"/>
              </w:rPr>
              <w:t xml:space="preserve">2.</w:t>
            </w:r>
            <w:r>
              <w:rPr>
                <w:rFonts w:ascii="仿宋" w:hAnsi="仿宋" w:eastAsia="仿宋" w:cs="仿宋"/>
                <w:color w:val="000000"/>
                <w:szCs w:val="21"/>
                <w:lang w:val="en-US"/>
              </w:rPr>
              <w:t xml:space="preserve">4</w:t>
            </w:r>
            <w:r>
              <w:rPr>
                <w:rFonts w:hint="eastAsia" w:ascii="仿宋" w:hAnsi="仿宋" w:eastAsia="仿宋" w:cs="仿宋"/>
                <w:color w:val="000000"/>
                <w:szCs w:val="21"/>
                <w:lang w:val="en-US"/>
              </w:rPr>
              <w:t xml:space="preserve">、人员配置及</w:t>
            </w:r>
            <w:r>
              <w:rPr>
                <w:rFonts w:hint="eastAsia" w:ascii="仿宋" w:hAnsi="仿宋" w:eastAsia="仿宋" w:cs="仿宋"/>
                <w:color w:val="000000"/>
                <w:szCs w:val="21"/>
              </w:rPr>
              <w:t xml:space="preserve">培训计划：</w:t>
            </w:r>
            <w:r/>
          </w:p>
          <w:p>
            <w:pPr>
              <w:pStyle w:val="1005"/>
              <w:numPr>
                <w:ilvl w:val="0"/>
                <w:numId w:val="2"/>
              </w:numPr>
              <w:ind w:firstLine="0"/>
              <w:jc w:val="both"/>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针对</w:t>
            </w:r>
            <w:r>
              <w:rPr>
                <w:rFonts w:hint="eastAsia" w:ascii="仿宋" w:hAnsi="仿宋" w:eastAsia="仿宋" w:cs="仿宋"/>
                <w:color w:val="000000"/>
                <w:szCs w:val="21"/>
                <w:lang w:val="en-US"/>
              </w:rPr>
              <w:t xml:space="preserve">人员配置及</w:t>
            </w:r>
            <w:r>
              <w:rPr>
                <w:rFonts w:hint="eastAsia" w:ascii="仿宋" w:hAnsi="仿宋" w:eastAsia="仿宋" w:cs="仿宋"/>
                <w:color w:val="000000"/>
                <w:szCs w:val="21"/>
              </w:rPr>
              <w:t xml:space="preserve">员工的培训（技能、服务等）、现场管理人员的培训（管理、领导力等）有完整的培训计划和实施举措的，得</w:t>
            </w:r>
            <w:r>
              <w:rPr>
                <w:rFonts w:hint="eastAsia" w:ascii="仿宋" w:hAnsi="仿宋" w:eastAsia="仿宋" w:cs="仿宋"/>
                <w:color w:val="000000"/>
                <w:szCs w:val="21"/>
                <w:lang w:val="en-US"/>
              </w:rPr>
              <w:t xml:space="preserve">10</w:t>
            </w:r>
            <w:r>
              <w:rPr>
                <w:rFonts w:hint="eastAsia" w:ascii="仿宋" w:hAnsi="仿宋" w:eastAsia="仿宋" w:cs="仿宋"/>
                <w:color w:val="000000"/>
                <w:szCs w:val="21"/>
              </w:rPr>
              <w:t xml:space="preserve">分</w:t>
            </w:r>
            <w:r>
              <w:rPr>
                <w:rFonts w:hint="eastAsia" w:ascii="仿宋" w:hAnsi="仿宋" w:eastAsia="仿宋" w:cs="仿宋"/>
                <w:color w:val="000000"/>
                <w:szCs w:val="21"/>
                <w:lang w:val="en-US"/>
              </w:rPr>
              <w:t xml:space="preserve">；</w:t>
            </w:r>
            <w:r/>
          </w:p>
          <w:p>
            <w:pPr>
              <w:pStyle w:val="1005"/>
              <w:numPr>
                <w:ilvl w:val="0"/>
                <w:numId w:val="2"/>
              </w:numPr>
              <w:ind w:firstLine="0"/>
              <w:jc w:val="both"/>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针对</w:t>
            </w:r>
            <w:r>
              <w:rPr>
                <w:rFonts w:hint="eastAsia" w:ascii="仿宋" w:hAnsi="仿宋" w:eastAsia="仿宋" w:cs="仿宋"/>
                <w:color w:val="000000"/>
                <w:szCs w:val="21"/>
                <w:lang w:val="en-US"/>
              </w:rPr>
              <w:t xml:space="preserve">人员配置及</w:t>
            </w:r>
            <w:r>
              <w:rPr>
                <w:rFonts w:hint="eastAsia" w:ascii="仿宋" w:hAnsi="仿宋" w:eastAsia="仿宋" w:cs="仿宋"/>
                <w:color w:val="000000"/>
                <w:szCs w:val="21"/>
              </w:rPr>
              <w:t xml:space="preserve">员工的培训（技能、服务等）、现场管理人员的培训（管理、领导力等）有</w:t>
            </w:r>
            <w:r>
              <w:rPr>
                <w:rFonts w:hint="eastAsia" w:ascii="仿宋" w:hAnsi="仿宋" w:eastAsia="仿宋" w:cs="仿宋"/>
                <w:color w:val="000000"/>
                <w:szCs w:val="21"/>
                <w:lang w:val="en-US"/>
              </w:rPr>
              <w:t xml:space="preserve">较完善的</w:t>
            </w:r>
            <w:r>
              <w:rPr>
                <w:rFonts w:hint="eastAsia" w:ascii="仿宋" w:hAnsi="仿宋" w:eastAsia="仿宋" w:cs="仿宋"/>
                <w:color w:val="000000"/>
                <w:szCs w:val="21"/>
              </w:rPr>
              <w:t xml:space="preserve">计划和举措的，得</w:t>
            </w:r>
            <w:r>
              <w:rPr>
                <w:rFonts w:hint="eastAsia" w:ascii="仿宋" w:hAnsi="仿宋" w:eastAsia="仿宋" w:cs="仿宋"/>
                <w:color w:val="000000"/>
                <w:szCs w:val="21"/>
                <w:lang w:val="en-US"/>
              </w:rPr>
              <w:t xml:space="preserve">8</w:t>
            </w:r>
            <w:r>
              <w:rPr>
                <w:rFonts w:hint="eastAsia" w:ascii="仿宋" w:hAnsi="仿宋" w:eastAsia="仿宋" w:cs="仿宋"/>
                <w:color w:val="000000"/>
                <w:szCs w:val="21"/>
              </w:rPr>
              <w:t xml:space="preserve">分</w:t>
            </w:r>
            <w:r>
              <w:rPr>
                <w:rFonts w:hint="eastAsia" w:ascii="仿宋" w:hAnsi="仿宋" w:eastAsia="仿宋" w:cs="仿宋"/>
                <w:color w:val="000000"/>
                <w:szCs w:val="21"/>
                <w:lang w:val="en-US"/>
              </w:rPr>
              <w:t xml:space="preserve">；</w:t>
            </w:r>
            <w:r/>
          </w:p>
          <w:p>
            <w:pPr>
              <w:pStyle w:val="1005"/>
              <w:numPr>
                <w:ilvl w:val="0"/>
                <w:numId w:val="2"/>
              </w:numPr>
              <w:ind w:firstLine="0"/>
              <w:jc w:val="both"/>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针对</w:t>
            </w:r>
            <w:r>
              <w:rPr>
                <w:rFonts w:hint="eastAsia" w:ascii="仿宋" w:hAnsi="仿宋" w:eastAsia="仿宋" w:cs="仿宋"/>
                <w:color w:val="000000"/>
                <w:szCs w:val="21"/>
                <w:lang w:val="en-US"/>
              </w:rPr>
              <w:t xml:space="preserve">人员配置及</w:t>
            </w:r>
            <w:r>
              <w:rPr>
                <w:rFonts w:hint="eastAsia" w:ascii="仿宋" w:hAnsi="仿宋" w:eastAsia="仿宋" w:cs="仿宋"/>
                <w:color w:val="000000"/>
                <w:szCs w:val="21"/>
              </w:rPr>
              <w:t xml:space="preserve">员工的培训（技能、服务等）、现场管理人员的培训（管理、领导力等）</w:t>
            </w:r>
            <w:r>
              <w:rPr>
                <w:rFonts w:hint="eastAsia" w:ascii="仿宋" w:hAnsi="仿宋" w:eastAsia="仿宋" w:cs="仿宋"/>
                <w:color w:val="000000"/>
                <w:szCs w:val="21"/>
                <w:lang w:val="en-US"/>
              </w:rPr>
              <w:t xml:space="preserve">不全面，内容无针对性</w:t>
            </w:r>
            <w:r>
              <w:rPr>
                <w:rFonts w:hint="eastAsia" w:ascii="仿宋" w:hAnsi="仿宋" w:eastAsia="仿宋" w:cs="仿宋"/>
                <w:color w:val="000000"/>
                <w:szCs w:val="21"/>
              </w:rPr>
              <w:t xml:space="preserve">的，得</w:t>
            </w:r>
            <w:r>
              <w:rPr>
                <w:rFonts w:ascii="仿宋" w:hAnsi="仿宋" w:eastAsia="仿宋" w:cs="仿宋"/>
                <w:color w:val="000000"/>
                <w:szCs w:val="21"/>
                <w:lang w:val="en-US"/>
              </w:rPr>
              <w:t xml:space="preserve">6</w:t>
            </w:r>
            <w:r>
              <w:rPr>
                <w:rFonts w:hint="eastAsia" w:ascii="仿宋" w:hAnsi="仿宋" w:eastAsia="仿宋" w:cs="仿宋"/>
                <w:color w:val="000000"/>
                <w:szCs w:val="21"/>
              </w:rPr>
              <w:t xml:space="preserve">分</w:t>
            </w:r>
            <w:r>
              <w:rPr>
                <w:rFonts w:hint="eastAsia" w:ascii="仿宋" w:hAnsi="仿宋" w:eastAsia="仿宋" w:cs="仿宋"/>
                <w:color w:val="000000"/>
                <w:szCs w:val="21"/>
                <w:lang w:val="en-US"/>
              </w:rPr>
              <w:t xml:space="preserve">；</w:t>
            </w:r>
            <w:r/>
          </w:p>
          <w:p>
            <w:pPr>
              <w:pStyle w:val="1005"/>
              <w:numPr>
                <w:ilvl w:val="0"/>
                <w:numId w:val="2"/>
              </w:numPr>
              <w:ind w:firstLine="0"/>
              <w:jc w:val="both"/>
              <w:spacing w:line="360" w:lineRule="auto"/>
              <w:rPr>
                <w:rFonts w:hint="eastAsia" w:ascii="仿宋" w:hAnsi="仿宋" w:eastAsia="仿宋" w:cs="仿宋"/>
                <w:color w:val="000000"/>
                <w:szCs w:val="21"/>
              </w:rPr>
            </w:pPr>
            <w:r>
              <w:rPr>
                <w:rFonts w:hint="eastAsia" w:ascii="仿宋" w:hAnsi="仿宋" w:eastAsia="仿宋" w:cs="仿宋"/>
                <w:color w:val="000000"/>
                <w:szCs w:val="21"/>
                <w:lang w:val="en-US"/>
              </w:rPr>
              <w:t xml:space="preserve">人员配置、</w:t>
            </w:r>
            <w:r>
              <w:rPr>
                <w:rFonts w:hint="eastAsia" w:ascii="仿宋" w:hAnsi="仿宋" w:eastAsia="仿宋" w:cs="仿宋"/>
                <w:color w:val="000000"/>
                <w:szCs w:val="21"/>
              </w:rPr>
              <w:t xml:space="preserve">培训方案有漏项，或留用人员安置不合理的，得</w:t>
            </w:r>
            <w:r>
              <w:rPr>
                <w:rFonts w:hint="eastAsia" w:ascii="仿宋" w:hAnsi="仿宋" w:eastAsia="仿宋" w:cs="仿宋"/>
                <w:color w:val="000000"/>
                <w:szCs w:val="21"/>
                <w:lang w:val="en-US"/>
              </w:rPr>
              <w:t xml:space="preserve">4分；</w:t>
            </w:r>
            <w:r/>
          </w:p>
          <w:p>
            <w:pPr>
              <w:pStyle w:val="1005"/>
              <w:numPr>
                <w:ilvl w:val="0"/>
                <w:numId w:val="2"/>
              </w:numPr>
              <w:ind w:firstLine="0"/>
              <w:jc w:val="both"/>
              <w:spacing w:line="360" w:lineRule="auto"/>
              <w:rPr>
                <w:rFonts w:hint="eastAsia" w:ascii="仿宋" w:hAnsi="仿宋" w:eastAsia="仿宋" w:cs="仿宋"/>
                <w:color w:val="000000"/>
                <w:szCs w:val="21"/>
              </w:rPr>
            </w:pPr>
            <w:r>
              <w:rPr>
                <w:rFonts w:hint="eastAsia" w:ascii="仿宋" w:hAnsi="仿宋" w:eastAsia="仿宋" w:cs="仿宋"/>
                <w:color w:val="000000"/>
                <w:szCs w:val="21"/>
                <w:lang w:val="en-US"/>
              </w:rPr>
              <w:t xml:space="preserve">无培训计划不得分。</w:t>
            </w:r>
            <w:r/>
          </w:p>
        </w:tc>
        <w:tc>
          <w:tcPr>
            <w:tcW w:w="709" w:type="dxa"/>
            <w:vAlign w:val="center"/>
            <w:textDirection w:val="lrTb"/>
            <w:noWrap w:val="false"/>
          </w:tcPr>
          <w:p>
            <w:pPr>
              <w:pStyle w:val="988"/>
              <w:jc w:val="center"/>
              <w:spacing w:line="360" w:lineRule="auto"/>
              <w:rPr>
                <w:rFonts w:hint="eastAsia" w:ascii="仿宋" w:hAnsi="仿宋" w:eastAsia="仿宋" w:cs="仿宋"/>
                <w:color w:val="000000"/>
                <w:sz w:val="21"/>
                <w:lang w:val="en-US" w:bidi="ar-SA"/>
              </w:rPr>
            </w:pPr>
            <w:r>
              <w:rPr>
                <w:rFonts w:hint="eastAsia" w:ascii="仿宋" w:hAnsi="仿宋" w:eastAsia="仿宋" w:cs="仿宋"/>
                <w:color w:val="000000"/>
                <w:sz w:val="21"/>
                <w:lang w:val="en-US" w:bidi="ar-SA"/>
              </w:rPr>
              <w:t xml:space="preserve">10分</w:t>
            </w:r>
            <w:r/>
          </w:p>
        </w:tc>
      </w:tr>
      <w:tr>
        <w:trPr>
          <w:jc w:val="center"/>
          <w:trHeight w:val="467"/>
        </w:trPr>
        <w:tc>
          <w:tcPr>
            <w:tcW w:w="562"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1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943" w:type="dxa"/>
            <w:textDirection w:val="lrTb"/>
            <w:noWrap w:val="false"/>
          </w:tcPr>
          <w:p>
            <w:pPr>
              <w:spacing w:line="360" w:lineRule="auto"/>
              <w:rPr>
                <w:rFonts w:hint="eastAsia" w:ascii="仿宋" w:hAnsi="仿宋" w:eastAsia="仿宋" w:cs="仿宋"/>
                <w:color w:val="000000"/>
                <w:szCs w:val="21"/>
              </w:rPr>
            </w:pPr>
            <w:r>
              <w:rPr>
                <w:rFonts w:hint="eastAsia" w:ascii="仿宋" w:hAnsi="仿宋" w:eastAsia="仿宋" w:cs="仿宋"/>
                <w:color w:val="000000"/>
                <w:szCs w:val="21"/>
                <w:lang w:val="en-US"/>
              </w:rPr>
              <w:t xml:space="preserve">2.</w:t>
            </w:r>
            <w:r>
              <w:rPr>
                <w:rFonts w:ascii="仿宋" w:hAnsi="仿宋" w:eastAsia="仿宋" w:cs="仿宋"/>
                <w:color w:val="000000"/>
                <w:szCs w:val="21"/>
                <w:lang w:val="en-US"/>
              </w:rPr>
              <w:t xml:space="preserve">5</w:t>
            </w:r>
            <w:r>
              <w:rPr>
                <w:rFonts w:hint="eastAsia" w:ascii="仿宋" w:hAnsi="仿宋" w:eastAsia="仿宋" w:cs="仿宋"/>
                <w:color w:val="000000"/>
                <w:szCs w:val="21"/>
                <w:lang w:val="en-US"/>
              </w:rPr>
              <w:t xml:space="preserve">、</w:t>
            </w:r>
            <w:r>
              <w:rPr>
                <w:rFonts w:hint="eastAsia" w:ascii="仿宋" w:hAnsi="仿宋" w:eastAsia="仿宋" w:cs="仿宋"/>
                <w:color w:val="000000"/>
                <w:szCs w:val="21"/>
              </w:rPr>
              <w:t xml:space="preserve">突发事件应急处理预案：</w:t>
            </w:r>
            <w:r/>
          </w:p>
          <w:p>
            <w:pPr>
              <w:numPr>
                <w:ilvl w:val="0"/>
                <w:numId w:val="3"/>
              </w:numP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突发事件应急处理预案完备健全，对本项目针对性强，具有实际可操作性的，得</w:t>
            </w:r>
            <w:r>
              <w:rPr>
                <w:rFonts w:ascii="仿宋" w:hAnsi="仿宋" w:eastAsia="仿宋" w:cs="仿宋"/>
                <w:color w:val="000000"/>
                <w:szCs w:val="21"/>
                <w:lang w:val="en-US"/>
              </w:rPr>
              <w:t xml:space="preserve">1</w:t>
            </w:r>
            <w:r>
              <w:rPr>
                <w:rFonts w:hint="eastAsia" w:ascii="仿宋" w:hAnsi="仿宋" w:eastAsia="仿宋" w:cs="仿宋"/>
                <w:color w:val="000000"/>
                <w:szCs w:val="21"/>
                <w:lang w:val="en-US"/>
              </w:rPr>
              <w:t xml:space="preserve">0</w:t>
            </w:r>
            <w:r>
              <w:rPr>
                <w:rFonts w:hint="eastAsia" w:ascii="仿宋" w:hAnsi="仿宋" w:eastAsia="仿宋" w:cs="仿宋"/>
                <w:color w:val="000000"/>
                <w:szCs w:val="21"/>
              </w:rPr>
              <w:t xml:space="preserve">分</w:t>
            </w:r>
            <w:r>
              <w:rPr>
                <w:rFonts w:hint="eastAsia" w:ascii="仿宋" w:hAnsi="仿宋" w:eastAsia="仿宋" w:cs="仿宋"/>
                <w:color w:val="000000"/>
                <w:szCs w:val="21"/>
                <w:lang w:val="en-US"/>
              </w:rPr>
              <w:t xml:space="preserve">；</w:t>
            </w:r>
            <w:r/>
          </w:p>
          <w:p>
            <w:pPr>
              <w:numPr>
                <w:ilvl w:val="0"/>
                <w:numId w:val="3"/>
              </w:numPr>
              <w:spacing w:line="360" w:lineRule="auto"/>
              <w:rPr>
                <w:rFonts w:hint="eastAsia" w:ascii="仿宋" w:hAnsi="仿宋" w:eastAsia="仿宋" w:cs="仿宋"/>
                <w:color w:val="000000"/>
                <w:szCs w:val="21"/>
                <w:lang w:val="en-US"/>
              </w:rPr>
            </w:pPr>
            <w:r>
              <w:rPr>
                <w:rFonts w:hint="eastAsia" w:ascii="仿宋" w:hAnsi="仿宋" w:eastAsia="仿宋" w:cs="仿宋"/>
                <w:color w:val="000000"/>
                <w:szCs w:val="21"/>
              </w:rPr>
              <w:t xml:space="preserve">突发事件应急处理预案</w:t>
            </w:r>
            <w:r>
              <w:rPr>
                <w:rFonts w:hint="eastAsia" w:ascii="仿宋" w:hAnsi="仿宋" w:eastAsia="仿宋" w:cs="仿宋"/>
                <w:color w:val="000000"/>
                <w:szCs w:val="21"/>
                <w:lang w:val="en-US"/>
              </w:rPr>
              <w:t xml:space="preserve">较</w:t>
            </w:r>
            <w:r>
              <w:rPr>
                <w:rFonts w:hint="eastAsia" w:ascii="仿宋" w:hAnsi="仿宋" w:eastAsia="仿宋" w:cs="仿宋"/>
                <w:color w:val="000000"/>
                <w:szCs w:val="21"/>
              </w:rPr>
              <w:t xml:space="preserve">完备，对本项目针对性</w:t>
            </w:r>
            <w:r>
              <w:rPr>
                <w:rFonts w:hint="eastAsia" w:ascii="仿宋" w:hAnsi="仿宋" w:eastAsia="仿宋" w:cs="仿宋"/>
                <w:color w:val="000000"/>
                <w:szCs w:val="21"/>
                <w:lang w:val="en-US"/>
              </w:rPr>
              <w:t xml:space="preserve">较强</w:t>
            </w:r>
            <w:r>
              <w:rPr>
                <w:rFonts w:hint="eastAsia" w:ascii="仿宋" w:hAnsi="仿宋" w:eastAsia="仿宋" w:cs="仿宋"/>
                <w:color w:val="000000"/>
                <w:szCs w:val="21"/>
              </w:rPr>
              <w:t xml:space="preserve">，具有可操作性的，得</w:t>
            </w:r>
            <w:r>
              <w:rPr>
                <w:rFonts w:hint="eastAsia" w:ascii="仿宋" w:hAnsi="仿宋" w:eastAsia="仿宋" w:cs="仿宋"/>
                <w:color w:val="000000"/>
                <w:szCs w:val="21"/>
                <w:lang w:val="en-US"/>
              </w:rPr>
              <w:t xml:space="preserve">8</w:t>
            </w:r>
            <w:r>
              <w:rPr>
                <w:rFonts w:hint="eastAsia" w:ascii="仿宋" w:hAnsi="仿宋" w:eastAsia="仿宋" w:cs="仿宋"/>
                <w:color w:val="000000"/>
                <w:szCs w:val="21"/>
              </w:rPr>
              <w:t xml:space="preserve">分</w:t>
            </w:r>
            <w:r>
              <w:rPr>
                <w:rFonts w:hint="eastAsia" w:ascii="仿宋" w:hAnsi="仿宋" w:eastAsia="仿宋" w:cs="仿宋"/>
                <w:color w:val="000000"/>
                <w:szCs w:val="21"/>
                <w:lang w:val="en-US"/>
              </w:rPr>
              <w:t xml:space="preserve">；</w:t>
            </w:r>
            <w:r/>
          </w:p>
          <w:p>
            <w:pPr>
              <w:numPr>
                <w:ilvl w:val="0"/>
                <w:numId w:val="3"/>
              </w:numPr>
              <w:spacing w:line="360" w:lineRule="auto"/>
              <w:rPr>
                <w:rFonts w:hint="eastAsia" w:ascii="仿宋" w:hAnsi="仿宋" w:eastAsia="仿宋"/>
                <w:lang w:val="en-US"/>
              </w:rPr>
            </w:pPr>
            <w:r>
              <w:rPr>
                <w:rFonts w:hint="eastAsia" w:ascii="仿宋" w:hAnsi="仿宋" w:eastAsia="仿宋" w:cs="仿宋"/>
                <w:color w:val="000000"/>
                <w:szCs w:val="21"/>
              </w:rPr>
              <w:t xml:space="preserve">突发事件应急处理预案</w:t>
            </w:r>
            <w:r>
              <w:rPr>
                <w:rFonts w:hint="eastAsia" w:ascii="仿宋" w:hAnsi="仿宋" w:eastAsia="仿宋" w:cs="仿宋"/>
                <w:color w:val="000000"/>
                <w:szCs w:val="21"/>
                <w:lang w:val="en-US"/>
              </w:rPr>
              <w:t xml:space="preserve">基本</w:t>
            </w:r>
            <w:r>
              <w:rPr>
                <w:rFonts w:hint="eastAsia" w:ascii="仿宋" w:hAnsi="仿宋" w:eastAsia="仿宋" w:cs="仿宋"/>
                <w:color w:val="000000"/>
                <w:szCs w:val="21"/>
              </w:rPr>
              <w:t xml:space="preserve">完备，对本项目针对性</w:t>
            </w:r>
            <w:r>
              <w:rPr>
                <w:rFonts w:hint="eastAsia" w:ascii="仿宋" w:hAnsi="仿宋" w:eastAsia="仿宋" w:cs="仿宋"/>
                <w:color w:val="000000"/>
                <w:szCs w:val="21"/>
                <w:lang w:val="en-US"/>
              </w:rPr>
              <w:t xml:space="preserve">不强</w:t>
            </w:r>
            <w:r>
              <w:rPr>
                <w:rFonts w:hint="eastAsia" w:ascii="仿宋" w:hAnsi="仿宋" w:eastAsia="仿宋" w:cs="仿宋"/>
                <w:color w:val="000000"/>
                <w:szCs w:val="21"/>
              </w:rPr>
              <w:t xml:space="preserve">，具有一定可操作性的，得</w:t>
            </w:r>
            <w:r>
              <w:rPr>
                <w:rFonts w:ascii="仿宋" w:hAnsi="仿宋" w:eastAsia="仿宋" w:cs="仿宋"/>
                <w:color w:val="000000"/>
                <w:szCs w:val="21"/>
                <w:lang w:val="en-US"/>
              </w:rPr>
              <w:t xml:space="preserve">6</w:t>
            </w:r>
            <w:r>
              <w:rPr>
                <w:rFonts w:hint="eastAsia" w:ascii="仿宋" w:hAnsi="仿宋" w:eastAsia="仿宋" w:cs="仿宋"/>
                <w:color w:val="000000"/>
                <w:szCs w:val="21"/>
              </w:rPr>
              <w:t xml:space="preserve">分</w:t>
            </w:r>
            <w:r>
              <w:rPr>
                <w:rFonts w:hint="eastAsia" w:ascii="仿宋" w:hAnsi="仿宋" w:eastAsia="仿宋" w:cs="仿宋"/>
                <w:color w:val="000000"/>
                <w:szCs w:val="21"/>
                <w:lang w:val="en-US"/>
              </w:rPr>
              <w:t xml:space="preserve">；</w:t>
            </w:r>
            <w:r/>
          </w:p>
          <w:p>
            <w:pPr>
              <w:spacing w:line="360" w:lineRule="auto"/>
              <w:rPr>
                <w:rFonts w:hint="eastAsia" w:ascii="仿宋" w:hAnsi="仿宋" w:eastAsia="仿宋"/>
                <w:lang w:val="en-US"/>
              </w:rPr>
            </w:pPr>
            <w:r>
              <w:rPr>
                <w:rFonts w:ascii="仿宋" w:hAnsi="仿宋" w:eastAsia="仿宋" w:cs="仿宋"/>
                <w:color w:val="000000"/>
                <w:szCs w:val="21"/>
                <w:lang w:val="en-US"/>
              </w:rPr>
              <w:t xml:space="preserve">4</w:t>
            </w:r>
            <w:r>
              <w:rPr>
                <w:rFonts w:hint="eastAsia" w:ascii="仿宋" w:hAnsi="仿宋" w:eastAsia="仿宋" w:cs="仿宋"/>
                <w:color w:val="000000"/>
                <w:szCs w:val="21"/>
                <w:lang w:val="en-US"/>
              </w:rPr>
              <w:t xml:space="preserve">、</w:t>
            </w:r>
            <w:r>
              <w:rPr>
                <w:rFonts w:hint="eastAsia" w:ascii="仿宋" w:hAnsi="仿宋" w:eastAsia="仿宋" w:cs="仿宋"/>
                <w:color w:val="000000"/>
                <w:szCs w:val="21"/>
              </w:rPr>
              <w:t xml:space="preserve">预案不完备、不健全，对本项目针对性不强，不具有实际可操作性的，得</w:t>
            </w:r>
            <w:r>
              <w:rPr>
                <w:rFonts w:hint="eastAsia" w:ascii="仿宋" w:hAnsi="仿宋" w:eastAsia="仿宋" w:cs="仿宋"/>
                <w:color w:val="000000"/>
                <w:szCs w:val="21"/>
                <w:lang w:val="en-US"/>
              </w:rPr>
              <w:t xml:space="preserve">4</w:t>
            </w:r>
            <w:r>
              <w:rPr>
                <w:rFonts w:hint="eastAsia" w:ascii="仿宋" w:hAnsi="仿宋" w:eastAsia="仿宋" w:cs="仿宋"/>
                <w:color w:val="000000"/>
                <w:szCs w:val="21"/>
              </w:rPr>
              <w:t xml:space="preserve">分</w:t>
            </w:r>
            <w:r>
              <w:rPr>
                <w:rFonts w:hint="eastAsia" w:ascii="仿宋" w:hAnsi="仿宋" w:eastAsia="仿宋" w:cs="仿宋"/>
                <w:color w:val="000000"/>
                <w:szCs w:val="21"/>
                <w:lang w:val="en-US"/>
              </w:rPr>
              <w:t xml:space="preserve">；</w:t>
            </w:r>
            <w:r/>
          </w:p>
          <w:p>
            <w:pPr>
              <w:spacing w:line="360" w:lineRule="auto"/>
              <w:rPr>
                <w:rFonts w:hint="eastAsia" w:ascii="仿宋" w:hAnsi="仿宋" w:eastAsia="仿宋" w:cs="仿宋"/>
                <w:color w:val="000000"/>
                <w:szCs w:val="21"/>
              </w:rPr>
            </w:pPr>
            <w:r>
              <w:rPr>
                <w:rFonts w:ascii="仿宋" w:hAnsi="仿宋" w:eastAsia="仿宋" w:cs="仿宋"/>
                <w:color w:val="000000"/>
                <w:szCs w:val="21"/>
                <w:lang w:val="en-US"/>
              </w:rPr>
              <w:t xml:space="preserve">5</w:t>
            </w:r>
            <w:r>
              <w:rPr>
                <w:rFonts w:hint="eastAsia" w:ascii="仿宋" w:hAnsi="仿宋" w:eastAsia="仿宋" w:cs="仿宋"/>
                <w:color w:val="000000"/>
                <w:szCs w:val="21"/>
                <w:lang w:val="en-US"/>
              </w:rPr>
              <w:t xml:space="preserve">、</w:t>
            </w:r>
            <w:r>
              <w:rPr>
                <w:rFonts w:hint="eastAsia" w:ascii="仿宋" w:hAnsi="仿宋" w:eastAsia="仿宋" w:cs="仿宋"/>
                <w:color w:val="000000"/>
                <w:szCs w:val="21"/>
              </w:rPr>
              <w:t xml:space="preserve">没有突发事件应急处理预案的不得分。</w:t>
            </w:r>
            <w:r/>
          </w:p>
        </w:tc>
        <w:tc>
          <w:tcPr>
            <w:tcW w:w="709" w:type="dxa"/>
            <w:vAlign w:val="center"/>
            <w:textDirection w:val="lrTb"/>
            <w:noWrap w:val="false"/>
          </w:tcPr>
          <w:p>
            <w:pPr>
              <w:pStyle w:val="988"/>
              <w:jc w:val="center"/>
              <w:spacing w:line="360" w:lineRule="auto"/>
              <w:rPr>
                <w:rFonts w:hint="eastAsia" w:ascii="仿宋" w:hAnsi="仿宋" w:eastAsia="仿宋" w:cs="仿宋"/>
                <w:color w:val="000000"/>
                <w:sz w:val="21"/>
                <w:lang w:val="en-US" w:bidi="ar-SA"/>
              </w:rPr>
            </w:pPr>
            <w:r>
              <w:rPr>
                <w:rFonts w:hint="eastAsia" w:ascii="仿宋" w:hAnsi="仿宋" w:eastAsia="仿宋" w:cs="仿宋"/>
                <w:color w:val="000000"/>
                <w:sz w:val="21"/>
                <w:lang w:val="en-US" w:bidi="ar-SA"/>
              </w:rPr>
              <w:t xml:space="preserve">10分</w:t>
            </w:r>
            <w:r/>
          </w:p>
        </w:tc>
      </w:tr>
      <w:tr>
        <w:trPr>
          <w:jc w:val="center"/>
          <w:trHeight w:val="741"/>
        </w:trPr>
        <w:tc>
          <w:tcPr>
            <w:tcW w:w="562"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18"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7943" w:type="dxa"/>
            <w:textDirection w:val="lrTb"/>
            <w:noWrap w:val="false"/>
          </w:tcPr>
          <w:p>
            <w:pPr>
              <w:spacing w:line="360" w:lineRule="auto"/>
              <w:rPr>
                <w:rFonts w:hint="eastAsia" w:ascii="仿宋" w:hAnsi="仿宋" w:eastAsia="仿宋" w:cs="仿宋"/>
                <w:lang w:val="en-US"/>
              </w:rPr>
            </w:pPr>
            <w:r>
              <w:rPr>
                <w:rFonts w:hint="eastAsia" w:ascii="仿宋" w:hAnsi="仿宋" w:eastAsia="仿宋" w:cs="仿宋"/>
                <w:lang w:val="en-US"/>
              </w:rPr>
              <w:t xml:space="preserve">2.</w:t>
            </w:r>
            <w:r>
              <w:rPr>
                <w:rFonts w:ascii="仿宋" w:hAnsi="仿宋" w:eastAsia="仿宋" w:cs="仿宋"/>
                <w:lang w:val="en-US"/>
              </w:rPr>
              <w:t xml:space="preserve">6</w:t>
            </w:r>
            <w:r>
              <w:rPr>
                <w:rFonts w:hint="eastAsia" w:ascii="仿宋" w:hAnsi="仿宋" w:eastAsia="仿宋" w:cs="仿宋"/>
                <w:lang w:val="en-US"/>
              </w:rPr>
              <w:t xml:space="preserve">、项目档案资料管理：</w:t>
            </w:r>
            <w:r/>
          </w:p>
          <w:p>
            <w:pPr>
              <w:numPr>
                <w:ilvl w:val="0"/>
                <w:numId w:val="4"/>
              </w:numPr>
              <w:spacing w:line="360" w:lineRule="auto"/>
              <w:rPr>
                <w:rFonts w:hint="eastAsia" w:ascii="仿宋" w:hAnsi="仿宋" w:eastAsia="仿宋" w:cs="仿宋"/>
              </w:rPr>
            </w:pPr>
            <w:r>
              <w:rPr>
                <w:rFonts w:hint="eastAsia" w:ascii="仿宋" w:hAnsi="仿宋" w:eastAsia="仿宋" w:cs="仿宋"/>
                <w:lang w:val="en-US"/>
              </w:rPr>
              <w:t xml:space="preserve">有完备的项目档案资料管理制度，建立、收集、保存等流程健全、规范，有完善的档案移交步骤的，得</w:t>
            </w:r>
            <w:r>
              <w:rPr>
                <w:rFonts w:ascii="仿宋" w:hAnsi="仿宋" w:eastAsia="仿宋" w:cs="仿宋"/>
                <w:lang w:val="en-US"/>
              </w:rPr>
              <w:t xml:space="preserve">1</w:t>
            </w:r>
            <w:r>
              <w:rPr>
                <w:rFonts w:hint="eastAsia" w:ascii="仿宋" w:hAnsi="仿宋" w:eastAsia="仿宋" w:cs="仿宋"/>
                <w:lang w:val="en-US"/>
              </w:rPr>
              <w:t xml:space="preserve">0分； </w:t>
            </w:r>
            <w:r/>
          </w:p>
          <w:p>
            <w:pPr>
              <w:numPr>
                <w:ilvl w:val="0"/>
                <w:numId w:val="4"/>
              </w:numPr>
              <w:spacing w:line="360" w:lineRule="auto"/>
              <w:rPr>
                <w:rFonts w:hint="eastAsia" w:ascii="仿宋" w:hAnsi="仿宋" w:eastAsia="仿宋" w:cs="仿宋"/>
              </w:rPr>
            </w:pPr>
            <w:r>
              <w:rPr>
                <w:rFonts w:hint="eastAsia" w:ascii="仿宋" w:hAnsi="仿宋" w:eastAsia="仿宋" w:cs="仿宋"/>
                <w:lang w:val="en-US"/>
              </w:rPr>
              <w:t xml:space="preserve">有项目档案资料管理制度，建立、收集、保存等流程健全，有档案移交步骤的，得8分；</w:t>
            </w:r>
            <w:r/>
          </w:p>
          <w:p>
            <w:pPr>
              <w:numPr>
                <w:ilvl w:val="0"/>
                <w:numId w:val="4"/>
              </w:numPr>
              <w:spacing w:line="360" w:lineRule="auto"/>
              <w:rPr>
                <w:rFonts w:hint="eastAsia" w:ascii="仿宋" w:hAnsi="仿宋" w:eastAsia="仿宋" w:cs="仿宋"/>
                <w:lang w:val="en-US"/>
              </w:rPr>
            </w:pPr>
            <w:r>
              <w:rPr>
                <w:rFonts w:hint="eastAsia" w:ascii="仿宋" w:hAnsi="仿宋" w:eastAsia="仿宋" w:cs="仿宋"/>
                <w:lang w:val="en-US"/>
              </w:rPr>
              <w:t xml:space="preserve">建立、收集、保存、移交等流程不健全，没有档案移交步骤的，得6分；</w:t>
            </w:r>
            <w:r/>
          </w:p>
          <w:p>
            <w:pPr>
              <w:pStyle w:val="996"/>
              <w:ind w:left="0" w:firstLine="0"/>
              <w:spacing w:line="360" w:lineRule="auto"/>
              <w:rPr>
                <w:rFonts w:hint="eastAsia" w:ascii="仿宋" w:hAnsi="仿宋" w:eastAsia="仿宋"/>
                <w:lang w:val="en-US"/>
              </w:rPr>
            </w:pPr>
            <w:r>
              <w:rPr>
                <w:rFonts w:hint="eastAsia" w:ascii="仿宋" w:hAnsi="仿宋" w:eastAsia="仿宋" w:cs="仿宋"/>
                <w:lang w:val="en-US"/>
              </w:rPr>
              <w:t xml:space="preserve">4、档案管理不合理，内容易出现缺失的，得4分；</w:t>
            </w:r>
            <w:r/>
          </w:p>
          <w:p>
            <w:pPr>
              <w:spacing w:line="360" w:lineRule="auto"/>
              <w:rPr>
                <w:rFonts w:hint="eastAsia" w:ascii="仿宋" w:hAnsi="仿宋" w:eastAsia="仿宋" w:cs="仿宋"/>
                <w:lang w:val="en-US"/>
              </w:rPr>
            </w:pPr>
            <w:r>
              <w:rPr>
                <w:rFonts w:hint="eastAsia" w:ascii="仿宋" w:hAnsi="仿宋" w:eastAsia="仿宋" w:cs="仿宋"/>
                <w:bCs/>
                <w:lang w:val="en-US"/>
              </w:rPr>
              <w:t xml:space="preserve">5、无档案资料管理制度不得分。</w:t>
            </w:r>
            <w:r/>
          </w:p>
        </w:tc>
        <w:tc>
          <w:tcPr>
            <w:tcW w:w="709" w:type="dxa"/>
            <w:vAlign w:val="center"/>
            <w:textDirection w:val="lrTb"/>
            <w:noWrap w:val="false"/>
          </w:tcPr>
          <w:p>
            <w:pPr>
              <w:pStyle w:val="988"/>
              <w:jc w:val="center"/>
              <w:spacing w:line="360" w:lineRule="auto"/>
              <w:rPr>
                <w:rFonts w:hint="eastAsia" w:ascii="仿宋" w:hAnsi="仿宋" w:eastAsia="仿宋" w:cs="仿宋"/>
                <w:color w:val="000000"/>
                <w:szCs w:val="22"/>
                <w:lang w:val="en-US" w:bidi="ar-SA"/>
              </w:rPr>
            </w:pPr>
            <w:r>
              <w:rPr>
                <w:rFonts w:ascii="仿宋" w:hAnsi="仿宋" w:eastAsia="仿宋" w:cs="仿宋"/>
                <w:color w:val="000000"/>
                <w:szCs w:val="22"/>
                <w:lang w:val="en-US" w:bidi="ar-SA"/>
              </w:rPr>
              <w:t xml:space="preserve">1</w:t>
            </w:r>
            <w:r>
              <w:rPr>
                <w:rFonts w:hint="eastAsia" w:ascii="仿宋" w:hAnsi="仿宋" w:eastAsia="仿宋" w:cs="仿宋"/>
                <w:color w:val="000000"/>
                <w:szCs w:val="22"/>
                <w:lang w:val="en-US" w:bidi="ar-SA"/>
              </w:rPr>
              <w:t xml:space="preserve">0分</w:t>
            </w:r>
            <w:r/>
          </w:p>
        </w:tc>
      </w:tr>
      <w:tr>
        <w:trPr>
          <w:jc w:val="center"/>
          <w:trHeight w:val="274"/>
        </w:trPr>
        <w:tc>
          <w:tcPr>
            <w:tcW w:w="562" w:type="dxa"/>
            <w:vAlign w:val="center"/>
            <w:vMerge w:val="continue"/>
            <w:textDirection w:val="lrTb"/>
            <w:noWrap w:val="false"/>
          </w:tcPr>
          <w:p>
            <w:pPr>
              <w:jc w:val="center"/>
              <w:spacing w:line="360" w:lineRule="auto"/>
              <w:rPr>
                <w:rFonts w:hint="eastAsia" w:ascii="仿宋" w:hAnsi="仿宋" w:eastAsia="仿宋" w:cs="仿宋"/>
                <w:szCs w:val="21"/>
                <w:lang w:val="en-US"/>
              </w:rPr>
            </w:pPr>
            <w:r>
              <w:rPr>
                <w:rFonts w:hint="eastAsia" w:ascii="仿宋" w:hAnsi="仿宋" w:eastAsia="仿宋" w:cs="仿宋"/>
                <w:szCs w:val="21"/>
                <w:lang w:val="en-US"/>
              </w:rPr>
            </w:r>
            <w:r/>
          </w:p>
        </w:tc>
        <w:tc>
          <w:tcPr>
            <w:tcW w:w="1418" w:type="dxa"/>
            <w:vAlign w:val="center"/>
            <w:vMerge w:val="continue"/>
            <w:textDirection w:val="lrTb"/>
            <w:noWrap w:val="false"/>
          </w:tcPr>
          <w:p>
            <w:pPr>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7943" w:type="dxa"/>
            <w:textDirection w:val="lrTb"/>
            <w:noWrap w:val="false"/>
          </w:tcPr>
          <w:p>
            <w:pPr>
              <w:spacing w:line="360" w:lineRule="auto"/>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 w:val="21"/>
                <w:szCs w:val="21"/>
                <w:lang w:val="en-US"/>
                <w14:textFill>
                  <w14:solidFill>
                    <w14:schemeClr w14:val="tx1"/>
                  </w14:solidFill>
                </w14:textFill>
              </w:rPr>
              <w:t xml:space="preserve">2.</w:t>
            </w:r>
            <w:r>
              <w:rPr>
                <w:rFonts w:ascii="仿宋" w:hAnsi="仿宋" w:eastAsia="仿宋" w:cs="仿宋"/>
                <w:color w:val="000000" w:themeColor="text1"/>
                <w:sz w:val="21"/>
                <w:szCs w:val="21"/>
                <w:lang w:val="en-US"/>
                <w14:textFill>
                  <w14:solidFill>
                    <w14:schemeClr w14:val="tx1"/>
                  </w14:solidFill>
                </w14:textFill>
              </w:rPr>
              <w:t xml:space="preserve">7</w:t>
            </w:r>
            <w:r>
              <w:rPr>
                <w:rFonts w:hint="eastAsia" w:ascii="仿宋" w:hAnsi="仿宋" w:eastAsia="仿宋" w:cs="仿宋"/>
                <w:color w:val="000000" w:themeColor="text1"/>
                <w:sz w:val="21"/>
                <w:szCs w:val="21"/>
                <w:lang w:val="en-US"/>
                <w14:textFill>
                  <w14:solidFill>
                    <w14:schemeClr w14:val="tx1"/>
                  </w14:solidFill>
                </w14:textFill>
              </w:rPr>
              <w:t xml:space="preserve">、</w:t>
            </w:r>
            <w:r>
              <w:rPr>
                <w:rFonts w:hint="eastAsia" w:ascii="仿宋" w:hAnsi="仿宋" w:eastAsia="仿宋" w:cs="仿宋"/>
                <w:color w:val="000000" w:themeColor="text1"/>
                <w:szCs w:val="21"/>
                <w:lang w:val="en-US"/>
                <w14:textFill>
                  <w14:solidFill>
                    <w14:schemeClr w14:val="tx1"/>
                  </w14:solidFill>
                </w14:textFill>
              </w:rPr>
              <w:t xml:space="preserve">服务定制能力：</w:t>
            </w:r>
            <w:r/>
          </w:p>
          <w:p>
            <w:pPr>
              <w:spacing w:line="360" w:lineRule="auto"/>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 xml:space="preserve">1、根据不同服务类型残疾人的服务需求，制定的服务方案科学、合理并具有可行性的，得</w:t>
            </w:r>
            <w:r>
              <w:rPr>
                <w:rFonts w:ascii="仿宋" w:hAnsi="仿宋" w:eastAsia="仿宋" w:cs="仿宋"/>
                <w:color w:val="000000" w:themeColor="text1"/>
                <w:szCs w:val="21"/>
                <w:lang w:val="en-US"/>
                <w14:textFill>
                  <w14:solidFill>
                    <w14:schemeClr w14:val="tx1"/>
                  </w14:solidFill>
                </w14:textFill>
              </w:rPr>
              <w:t xml:space="preserve">1</w:t>
            </w:r>
            <w:r>
              <w:rPr>
                <w:rFonts w:hint="eastAsia" w:ascii="仿宋" w:hAnsi="仿宋" w:eastAsia="仿宋" w:cs="仿宋"/>
                <w:color w:val="000000" w:themeColor="text1"/>
                <w:szCs w:val="21"/>
                <w:lang w:val="en-US"/>
                <w14:textFill>
                  <w14:solidFill>
                    <w14:schemeClr w14:val="tx1"/>
                  </w14:solidFill>
                </w14:textFill>
              </w:rPr>
              <w:t xml:space="preserve">2分；</w:t>
            </w:r>
            <w:r/>
          </w:p>
          <w:p>
            <w:pPr>
              <w:spacing w:line="360" w:lineRule="auto"/>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 xml:space="preserve">2、根据不同服务类型残疾人的服务需求，制定的服务方案合理并具有可行性的，得9分；</w:t>
            </w:r>
            <w:r/>
          </w:p>
          <w:p>
            <w:pPr>
              <w:spacing w:line="360" w:lineRule="auto"/>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 xml:space="preserve">3、根据不同服务类型残疾人的服务需求，制定的服务方案具有一定的合理性，可行性一般的，得6分；</w:t>
            </w:r>
            <w:r/>
          </w:p>
          <w:p>
            <w:pPr>
              <w:spacing w:line="360" w:lineRule="auto"/>
              <w:rPr>
                <w:rFonts w:hint="eastAsia" w:ascii="仿宋" w:hAnsi="仿宋" w:eastAsia="仿宋" w:cs="仿宋"/>
                <w:color w:val="000000" w:themeColor="text1"/>
                <w:szCs w:val="21"/>
                <w:lang w:val="en-US"/>
                <w14:textFill>
                  <w14:solidFill>
                    <w14:schemeClr w14:val="tx1"/>
                  </w14:solidFill>
                </w14:textFill>
              </w:rPr>
            </w:pPr>
            <w:r>
              <w:rPr>
                <w:rFonts w:hint="eastAsia" w:ascii="仿宋" w:hAnsi="仿宋" w:eastAsia="仿宋" w:cs="仿宋"/>
                <w:color w:val="000000" w:themeColor="text1"/>
                <w:szCs w:val="21"/>
                <w:lang w:val="en-US"/>
                <w14:textFill>
                  <w14:solidFill>
                    <w14:schemeClr w14:val="tx1"/>
                  </w14:solidFill>
                </w14:textFill>
              </w:rPr>
              <w:t xml:space="preserve">4、根据不同服务类型残疾人的服务需求，制定的服务方案合理性、可行性不强的，得3分；</w:t>
            </w:r>
            <w:r/>
          </w:p>
          <w:p>
            <w:pPr>
              <w:spacing w:line="360" w:lineRule="auto"/>
              <w:rPr>
                <w:rFonts w:hint="eastAsia" w:ascii="仿宋" w:hAnsi="仿宋" w:eastAsia="仿宋" w:cs="仿宋"/>
                <w:color w:val="000000" w:themeColor="text1"/>
                <w:sz w:val="21"/>
                <w:szCs w:val="21"/>
                <w:lang w:val="en-US"/>
                <w14:textFill>
                  <w14:solidFill>
                    <w14:schemeClr w14:val="tx1"/>
                  </w14:solidFill>
                </w14:textFill>
              </w:rPr>
            </w:pPr>
            <w:r>
              <w:rPr>
                <w:rFonts w:ascii="仿宋" w:hAnsi="仿宋" w:eastAsia="仿宋" w:cs="仿宋"/>
                <w:color w:val="000000" w:themeColor="text1"/>
                <w:szCs w:val="21"/>
                <w:lang w:val="en-US"/>
                <w14:textFill>
                  <w14:solidFill>
                    <w14:schemeClr w14:val="tx1"/>
                  </w14:solidFill>
                </w14:textFill>
              </w:rPr>
              <w:t xml:space="preserve">5</w:t>
            </w:r>
            <w:r>
              <w:rPr>
                <w:rFonts w:hint="eastAsia" w:ascii="仿宋" w:hAnsi="仿宋" w:eastAsia="仿宋" w:cs="仿宋"/>
                <w:color w:val="000000" w:themeColor="text1"/>
                <w:szCs w:val="21"/>
                <w:lang w:val="en-US"/>
                <w14:textFill>
                  <w14:solidFill>
                    <w14:schemeClr w14:val="tx1"/>
                  </w14:solidFill>
                </w14:textFill>
              </w:rPr>
              <w:t xml:space="preserve">、未提供相关内容的不得分。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仿宋" w:hAnsi="仿宋" w:eastAsia="仿宋" w:cs="仿宋"/>
                <w:szCs w:val="21"/>
                <w:lang w:val="en-US"/>
              </w:rPr>
            </w:pPr>
            <w:r>
              <w:rPr>
                <w:rFonts w:ascii="仿宋" w:hAnsi="仿宋" w:eastAsia="仿宋" w:cs="仿宋"/>
                <w:szCs w:val="21"/>
                <w:lang w:val="en-US"/>
              </w:rPr>
              <w:t xml:space="preserve">1</w:t>
            </w:r>
            <w:r>
              <w:rPr>
                <w:rFonts w:hint="eastAsia" w:ascii="仿宋" w:hAnsi="仿宋" w:eastAsia="仿宋" w:cs="仿宋"/>
                <w:szCs w:val="21"/>
                <w:lang w:val="en-US"/>
              </w:rPr>
              <w:t xml:space="preserve">2分</w:t>
            </w:r>
            <w:r/>
          </w:p>
        </w:tc>
      </w:tr>
      <w:tr>
        <w:trPr>
          <w:jc w:val="center"/>
          <w:trHeight w:val="754"/>
        </w:trPr>
        <w:tc>
          <w:tcPr>
            <w:tcBorders>
              <w:left w:val="single" w:color="auto" w:sz="4" w:space="0"/>
              <w:right w:val="single" w:color="auto" w:sz="4" w:space="0"/>
            </w:tcBorders>
            <w:tcW w:w="562" w:type="dxa"/>
            <w:vAlign w:val="center"/>
            <w:textDirection w:val="lrTb"/>
            <w:noWrap w:val="false"/>
          </w:tcPr>
          <w:p>
            <w:pPr>
              <w:jc w:val="center"/>
              <w:spacing w:line="360" w:lineRule="auto"/>
              <w:rPr>
                <w:rFonts w:hint="eastAsia" w:ascii="仿宋" w:hAnsi="仿宋" w:eastAsia="仿宋" w:cs="仿宋"/>
                <w:szCs w:val="21"/>
                <w:lang w:val="en-US"/>
              </w:rPr>
            </w:pPr>
            <w:r>
              <w:rPr>
                <w:rFonts w:hint="eastAsia" w:ascii="仿宋" w:hAnsi="仿宋" w:eastAsia="仿宋" w:cs="仿宋"/>
                <w:szCs w:val="21"/>
                <w:lang w:val="en-US"/>
              </w:rPr>
              <w:t xml:space="preserve">3</w:t>
            </w:r>
            <w:r/>
          </w:p>
        </w:tc>
        <w:tc>
          <w:tcPr>
            <w:tcBorders>
              <w:left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cs="仿宋"/>
                <w:szCs w:val="21"/>
                <w:lang w:val="en-US"/>
              </w:rPr>
            </w:pPr>
            <w:r>
              <w:rPr>
                <w:rFonts w:hint="eastAsia" w:ascii="仿宋" w:hAnsi="仿宋" w:eastAsia="仿宋" w:cs="仿宋"/>
                <w:szCs w:val="21"/>
                <w:lang w:val="en-US"/>
              </w:rPr>
              <w:t xml:space="preserve">类似业绩</w:t>
            </w:r>
            <w:r/>
          </w:p>
        </w:tc>
        <w:tc>
          <w:tcPr>
            <w:tcBorders>
              <w:top w:val="single" w:color="auto" w:sz="4" w:space="0"/>
              <w:left w:val="single" w:color="auto" w:sz="4" w:space="0"/>
              <w:bottom w:val="single" w:color="auto" w:sz="4" w:space="0"/>
              <w:right w:val="single" w:color="auto" w:sz="4" w:space="0"/>
            </w:tcBorders>
            <w:tcW w:w="7943" w:type="dxa"/>
            <w:textDirection w:val="lrTb"/>
            <w:noWrap w:val="false"/>
          </w:tcPr>
          <w:p>
            <w:pPr>
              <w:spacing w:line="360" w:lineRule="auto"/>
              <w:rPr>
                <w:rFonts w:hint="eastAsia" w:ascii="仿宋" w:hAnsi="仿宋" w:eastAsia="仿宋" w:cs="仿宋"/>
                <w:szCs w:val="21"/>
                <w:u w:val="single"/>
                <w:lang w:val="en-US"/>
              </w:rPr>
            </w:pPr>
            <w:r>
              <w:rPr>
                <w:rFonts w:hint="eastAsia" w:ascii="仿宋" w:hAnsi="仿宋" w:eastAsia="仿宋" w:cs="仿宋"/>
                <w:szCs w:val="21"/>
                <w:lang w:val="en-US"/>
              </w:rPr>
              <w:t xml:space="preserve">投标供应商自2</w:t>
            </w:r>
            <w:r>
              <w:rPr>
                <w:rFonts w:ascii="仿宋" w:hAnsi="仿宋" w:eastAsia="仿宋" w:cs="仿宋"/>
                <w:szCs w:val="21"/>
                <w:lang w:val="en-US"/>
              </w:rPr>
              <w:t xml:space="preserve">02</w:t>
            </w:r>
            <w:r>
              <w:rPr>
                <w:rFonts w:hint="eastAsia" w:ascii="仿宋" w:hAnsi="仿宋" w:eastAsia="仿宋" w:cs="仿宋"/>
                <w:szCs w:val="21"/>
                <w:lang w:val="en-US"/>
              </w:rPr>
              <w:t xml:space="preserve">1年12月1日以来，具有类似管理服务的服务业绩，得8分，满分8分。（提供中标通知书、业绩合同缺一不可，日期以合同签订日期为准，以上材料均需提供复印件加盖公章，提供的证明材料必须能充分反映相关数据和内容，否则视为未提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仿宋" w:hAnsi="仿宋" w:eastAsia="仿宋" w:cs="仿宋"/>
                <w:szCs w:val="21"/>
                <w:u w:val="single"/>
                <w:lang w:val="en-US"/>
              </w:rPr>
            </w:pPr>
            <w:r>
              <w:rPr>
                <w:rFonts w:hint="eastAsia" w:ascii="仿宋" w:hAnsi="仿宋" w:eastAsia="仿宋" w:cs="仿宋"/>
                <w:szCs w:val="21"/>
                <w:lang w:val="en-US"/>
              </w:rPr>
              <w:t xml:space="preserve">8分</w:t>
            </w:r>
            <w:r/>
          </w:p>
        </w:tc>
      </w:tr>
      <w:tr>
        <w:trPr>
          <w:jc w:val="center"/>
          <w:trHeight w:val="754"/>
        </w:trPr>
        <w:tc>
          <w:tcPr>
            <w:tcBorders>
              <w:left w:val="single" w:color="auto" w:sz="4" w:space="0"/>
              <w:right w:val="single" w:color="auto" w:sz="4" w:space="0"/>
            </w:tcBorders>
            <w:tcW w:w="562" w:type="dxa"/>
            <w:vAlign w:val="center"/>
            <w:textDirection w:val="lrTb"/>
            <w:noWrap w:val="false"/>
          </w:tcPr>
          <w:p>
            <w:pPr>
              <w:jc w:val="center"/>
              <w:spacing w:line="360" w:lineRule="auto"/>
              <w:rPr>
                <w:rFonts w:hint="eastAsia" w:ascii="仿宋" w:hAnsi="仿宋" w:eastAsia="仿宋" w:cs="仿宋"/>
                <w:szCs w:val="21"/>
                <w:lang w:val="en-US"/>
              </w:rPr>
            </w:pPr>
            <w:r>
              <w:rPr>
                <w:rFonts w:hint="eastAsia" w:ascii="仿宋" w:hAnsi="仿宋" w:eastAsia="仿宋" w:cs="仿宋"/>
                <w:szCs w:val="21"/>
                <w:lang w:val="en-US"/>
              </w:rPr>
              <w:t xml:space="preserve">4</w:t>
            </w:r>
            <w:r/>
          </w:p>
        </w:tc>
        <w:tc>
          <w:tcPr>
            <w:tcBorders>
              <w:left w:val="single" w:color="auto" w:sz="4" w:space="0"/>
              <w:right w:val="single" w:color="auto" w:sz="4" w:space="0"/>
            </w:tcBorders>
            <w:tcW w:w="1418" w:type="dxa"/>
            <w:vAlign w:val="center"/>
            <w:textDirection w:val="lrTb"/>
            <w:noWrap w:val="false"/>
          </w:tcPr>
          <w:p>
            <w:pPr>
              <w:jc w:val="center"/>
              <w:spacing w:line="360" w:lineRule="auto"/>
              <w:rPr>
                <w:rFonts w:hint="eastAsia" w:ascii="仿宋" w:hAnsi="仿宋" w:eastAsia="仿宋" w:cs="仿宋"/>
                <w:szCs w:val="21"/>
                <w:lang w:val="en-US"/>
              </w:rPr>
            </w:pPr>
            <w:r>
              <w:rPr>
                <w:rFonts w:hint="eastAsia" w:ascii="仿宋" w:hAnsi="仿宋" w:eastAsia="仿宋" w:cs="仿宋"/>
                <w:szCs w:val="21"/>
                <w:lang w:val="en-US"/>
              </w:rPr>
              <w:t xml:space="preserve">服务承诺及后续服务</w:t>
            </w:r>
            <w:r/>
          </w:p>
        </w:tc>
        <w:tc>
          <w:tcPr>
            <w:tcBorders>
              <w:top w:val="single" w:color="auto" w:sz="4" w:space="0"/>
              <w:left w:val="single" w:color="auto" w:sz="4" w:space="0"/>
              <w:bottom w:val="single" w:color="auto" w:sz="4" w:space="0"/>
              <w:right w:val="single" w:color="auto" w:sz="4" w:space="0"/>
            </w:tcBorders>
            <w:tcW w:w="7943" w:type="dxa"/>
            <w:textDirection w:val="lrTb"/>
            <w:noWrap w:val="false"/>
          </w:tcPr>
          <w:p>
            <w:pPr>
              <w:spacing w:line="360" w:lineRule="auto"/>
              <w:rPr>
                <w:rFonts w:hint="eastAsia" w:ascii="仿宋" w:hAnsi="仿宋" w:eastAsia="仿宋" w:cs="仿宋"/>
                <w:szCs w:val="21"/>
                <w:lang w:val="en-US"/>
              </w:rPr>
            </w:pPr>
            <w:r>
              <w:rPr>
                <w:rFonts w:hint="eastAsia" w:ascii="仿宋" w:hAnsi="仿宋" w:eastAsia="仿宋" w:cs="仿宋"/>
                <w:szCs w:val="21"/>
                <w:lang w:val="en-US"/>
              </w:rPr>
              <w:t xml:space="preserve">（1）服务目标明确，服务措施全面、针对性明确细致，后续服务考虑全面详细的得10分；（2）服务目标明确，服务措施全面、针对性明确但不够细致，后续服务考虑全面但不够详细的得8分；（3）服务目标不够明确，服务措施不够全面、无针对性，后续服务考虑不够详细的得6分；（4）未提供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仿宋" w:hAnsi="仿宋" w:eastAsia="仿宋" w:cs="仿宋"/>
                <w:szCs w:val="21"/>
                <w:lang w:val="en-US"/>
              </w:rPr>
            </w:pPr>
            <w:r>
              <w:rPr>
                <w:rFonts w:hint="eastAsia" w:ascii="仿宋" w:hAnsi="仿宋" w:eastAsia="仿宋" w:cs="仿宋"/>
                <w:szCs w:val="21"/>
                <w:lang w:val="en-US"/>
              </w:rPr>
              <w:t xml:space="preserve">10分</w:t>
            </w:r>
            <w:r/>
          </w:p>
        </w:tc>
      </w:tr>
    </w:tbl>
    <w:p>
      <w:pPr>
        <w:ind w:left="551"/>
        <w:spacing w:before="69"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说明：</w:t>
      </w:r>
      <w:r/>
    </w:p>
    <w:p>
      <w:pPr>
        <w:jc w:val="both"/>
        <w:spacing w:line="276" w:lineRule="auto"/>
        <w:rPr>
          <w:rFonts w:hint="eastAsia" w:ascii="仿宋" w:hAnsi="仿宋" w:eastAsia="仿宋" w:cs="仿宋"/>
        </w:rPr>
      </w:pPr>
      <w:r>
        <w:rPr>
          <w:rFonts w:hint="eastAsia" w:ascii="仿宋" w:hAnsi="仿宋" w:eastAsia="仿宋" w:cs="仿宋"/>
        </w:rPr>
        <w:t xml:space="preserve">1、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jc w:val="both"/>
        <w:spacing w:line="276" w:lineRule="auto"/>
        <w:rPr>
          <w:rFonts w:hint="eastAsia" w:ascii="仿宋" w:hAnsi="仿宋" w:eastAsia="仿宋" w:cs="仿宋"/>
        </w:rPr>
      </w:pPr>
      <w:r>
        <w:rPr>
          <w:rFonts w:hint="eastAsia" w:ascii="仿宋" w:hAnsi="仿宋" w:eastAsia="仿宋" w:cs="仿宋"/>
        </w:rPr>
        <w:t xml:space="preserve">2、政策功能：</w:t>
      </w:r>
      <w:r/>
    </w:p>
    <w:p>
      <w:pPr>
        <w:jc w:val="both"/>
        <w:spacing w:line="276" w:lineRule="auto"/>
        <w:rPr>
          <w:rFonts w:hint="eastAsia" w:ascii="仿宋" w:hAnsi="仿宋" w:eastAsia="仿宋" w:cs="仿宋"/>
        </w:rPr>
      </w:pPr>
      <w:r>
        <w:rPr>
          <w:rFonts w:hint="eastAsia" w:ascii="仿宋" w:hAnsi="仿宋" w:eastAsia="仿宋" w:cs="仿宋"/>
        </w:rPr>
        <w:t xml:space="preserve">（1）对国家认定的节能产品和环保产品分别给予投标价的5%价格扣除，用扣除后的价格参与评审。</w:t>
      </w:r>
      <w:r/>
    </w:p>
    <w:p>
      <w:pPr>
        <w:jc w:val="both"/>
        <w:spacing w:line="276" w:lineRule="auto"/>
        <w:rPr>
          <w:rFonts w:hint="eastAsia" w:ascii="仿宋" w:hAnsi="仿宋" w:eastAsia="仿宋" w:cs="仿宋"/>
        </w:rPr>
      </w:pPr>
      <w:r>
        <w:rPr>
          <w:rFonts w:hint="eastAsia" w:ascii="仿宋" w:hAnsi="仿宋" w:eastAsia="仿宋" w:cs="仿宋"/>
        </w:rPr>
        <w:t xml:space="preserve">（2）小微企业的价格扣除</w:t>
      </w:r>
      <w:r/>
    </w:p>
    <w:p>
      <w:pPr>
        <w:jc w:val="both"/>
        <w:spacing w:line="276" w:lineRule="auto"/>
        <w:rPr>
          <w:rFonts w:hint="eastAsia" w:ascii="仿宋" w:hAnsi="仿宋" w:eastAsia="仿宋" w:cs="仿宋"/>
        </w:rPr>
      </w:pPr>
      <w:r>
        <w:rPr>
          <w:rFonts w:hint="eastAsia" w:ascii="仿宋" w:hAnsi="仿宋" w:eastAsia="仿宋" w:cs="仿宋"/>
        </w:rPr>
        <w:t xml:space="preserve">2.1对小微企业生产的产品给予投标价的</w:t>
      </w:r>
      <w:r>
        <w:rPr>
          <w:rFonts w:hint="eastAsia" w:ascii="仿宋" w:hAnsi="仿宋" w:eastAsia="仿宋" w:cs="仿宋"/>
          <w:lang w:val="en-US"/>
        </w:rPr>
        <w:t xml:space="preserve">20</w:t>
      </w:r>
      <w:r>
        <w:rPr>
          <w:rFonts w:hint="eastAsia" w:ascii="仿宋" w:hAnsi="仿宋" w:eastAsia="仿宋" w:cs="仿宋"/>
        </w:rPr>
        <w:t xml:space="preserve">%价格扣除，用扣除后的价格参与评审。</w:t>
      </w:r>
      <w:r/>
    </w:p>
    <w:p>
      <w:pPr>
        <w:jc w:val="both"/>
        <w:spacing w:line="276" w:lineRule="auto"/>
        <w:rPr>
          <w:rFonts w:hint="eastAsia" w:ascii="仿宋" w:hAnsi="仿宋" w:eastAsia="仿宋" w:cs="仿宋"/>
        </w:rPr>
      </w:pPr>
      <w:r>
        <w:rPr>
          <w:rFonts w:hint="eastAsia" w:ascii="仿宋" w:hAnsi="仿宋" w:eastAsia="仿宋" w:cs="仿宋"/>
        </w:rPr>
        <w:t xml:space="preserve">2.2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30%以上的，给予联合体2%的价格扣除。联合体各方均为中小型、微型企业（监狱企业、残疾人福利单位）的，联合体视同为小型、微型企业享受</w:t>
      </w:r>
      <w:r>
        <w:rPr>
          <w:rFonts w:hint="eastAsia" w:ascii="仿宋" w:hAnsi="仿宋" w:eastAsia="仿宋" w:cs="仿宋"/>
          <w:lang w:val="en-US"/>
        </w:rPr>
        <w:t xml:space="preserve">5</w:t>
      </w:r>
      <w:r>
        <w:rPr>
          <w:rFonts w:hint="eastAsia" w:ascii="仿宋" w:hAnsi="仿宋" w:eastAsia="仿宋" w:cs="仿宋"/>
        </w:rPr>
        <w:t xml:space="preserve">%价格扣除，用扣除后的价格参与评审。</w:t>
      </w:r>
      <w:r/>
    </w:p>
    <w:p>
      <w:pPr>
        <w:jc w:val="both"/>
        <w:spacing w:line="276" w:lineRule="auto"/>
        <w:rPr>
          <w:rFonts w:hint="eastAsia" w:ascii="仿宋" w:hAnsi="仿宋" w:eastAsia="仿宋" w:cs="仿宋"/>
        </w:rPr>
      </w:pPr>
      <w:r>
        <w:rPr>
          <w:rFonts w:hint="eastAsia" w:ascii="仿宋" w:hAnsi="仿宋" w:eastAsia="仿宋" w:cs="仿宋"/>
        </w:rPr>
        <w:t xml:space="preserve">2.3小企业（含小型、微型企业）应当同时符合以下条件：</w:t>
      </w:r>
      <w:r/>
    </w:p>
    <w:p>
      <w:pPr>
        <w:jc w:val="both"/>
        <w:spacing w:line="276" w:lineRule="auto"/>
        <w:rPr>
          <w:rFonts w:hint="eastAsia" w:ascii="仿宋" w:hAnsi="仿宋" w:eastAsia="仿宋" w:cs="仿宋"/>
        </w:rPr>
      </w:pPr>
      <w:r>
        <w:rPr>
          <w:rFonts w:hint="eastAsia" w:ascii="仿宋" w:hAnsi="仿宋" w:eastAsia="仿宋" w:cs="仿宋"/>
        </w:rPr>
        <w:t xml:space="preserve">2.3.1供应商为小企业，且符合中小企业划分标准；</w:t>
      </w:r>
      <w:r/>
    </w:p>
    <w:p>
      <w:pPr>
        <w:jc w:val="both"/>
        <w:spacing w:line="276" w:lineRule="auto"/>
        <w:rPr>
          <w:rFonts w:hint="eastAsia" w:ascii="仿宋" w:hAnsi="仿宋" w:eastAsia="仿宋" w:cs="仿宋"/>
        </w:rPr>
      </w:pPr>
      <w:r>
        <w:rPr>
          <w:rFonts w:hint="eastAsia" w:ascii="仿宋" w:hAnsi="仿宋" w:eastAsia="仿宋" w:cs="仿宋"/>
        </w:rPr>
        <w:t xml:space="preserve">2.3.2提供本企业制造的货物、承担的工程或者服务，或者提供其他小企业制造的货物。如果提供的货物为大中型企业注册商标的货物，视同大中型企业。</w:t>
      </w:r>
      <w:r/>
    </w:p>
    <w:p>
      <w:pPr>
        <w:jc w:val="both"/>
        <w:spacing w:line="276" w:lineRule="auto"/>
        <w:rPr>
          <w:rFonts w:hint="eastAsia" w:ascii="仿宋" w:hAnsi="仿宋" w:eastAsia="仿宋" w:cs="仿宋"/>
        </w:rPr>
      </w:pPr>
      <w:r>
        <w:rPr>
          <w:rFonts w:hint="eastAsia" w:ascii="仿宋" w:hAnsi="仿宋" w:eastAsia="仿宋" w:cs="仿宋"/>
        </w:rPr>
        <w:t xml:space="preserve">3、监狱和戒毒企业的价格扣除  </w:t>
      </w:r>
      <w:r/>
    </w:p>
    <w:p>
      <w:pPr>
        <w:jc w:val="both"/>
        <w:spacing w:line="276" w:lineRule="auto"/>
        <w:rPr>
          <w:rFonts w:hint="eastAsia" w:ascii="仿宋" w:hAnsi="仿宋" w:eastAsia="仿宋" w:cs="仿宋"/>
        </w:rPr>
      </w:pPr>
      <w:r>
        <w:rPr>
          <w:rFonts w:hint="eastAsia" w:ascii="仿宋" w:hAnsi="仿宋" w:eastAsia="仿宋" w:cs="仿宋"/>
        </w:rPr>
        <w:t xml:space="preserve">3.1本项目对监狱和戒毒企业（简称监狱企业）视同小型、微型企业，给予</w:t>
      </w:r>
      <w:r>
        <w:rPr>
          <w:rFonts w:hint="eastAsia" w:ascii="仿宋" w:hAnsi="仿宋" w:eastAsia="仿宋" w:cs="仿宋"/>
          <w:lang w:val="en-US"/>
        </w:rPr>
        <w:t xml:space="preserve">5</w:t>
      </w:r>
      <w:r>
        <w:rPr>
          <w:rFonts w:hint="eastAsia" w:ascii="仿宋" w:hAnsi="仿宋" w:eastAsia="仿宋" w:cs="仿宋"/>
        </w:rPr>
        <w:t xml:space="preserve">%的价格扣除，用扣除后的价格参与评审。 </w:t>
      </w:r>
      <w:r/>
    </w:p>
    <w:p>
      <w:pPr>
        <w:jc w:val="both"/>
        <w:spacing w:line="276" w:lineRule="auto"/>
        <w:rPr>
          <w:rFonts w:hint="eastAsia" w:ascii="仿宋" w:hAnsi="仿宋" w:eastAsia="仿宋" w:cs="仿宋"/>
        </w:rPr>
      </w:pPr>
      <w:r>
        <w:rPr>
          <w:rFonts w:hint="eastAsia" w:ascii="仿宋" w:hAnsi="仿宋" w:eastAsia="仿宋" w:cs="仿宋"/>
        </w:rPr>
        <w:t xml:space="preserve">3.2 监狱企业需提供由省级以上监狱管理局、戒毒管理局（含新疆生产建设兵团）出具的属于监狱企业的证明文件。 </w:t>
      </w:r>
      <w:r/>
    </w:p>
    <w:p>
      <w:pPr>
        <w:jc w:val="both"/>
        <w:spacing w:line="276" w:lineRule="auto"/>
        <w:rPr>
          <w:rFonts w:hint="eastAsia" w:ascii="仿宋" w:hAnsi="仿宋" w:eastAsia="仿宋" w:cs="仿宋"/>
        </w:rPr>
      </w:pPr>
      <w:r>
        <w:rPr>
          <w:rFonts w:hint="eastAsia" w:ascii="仿宋" w:hAnsi="仿宋" w:eastAsia="仿宋" w:cs="仿宋"/>
        </w:rPr>
        <w:t xml:space="preserve">3.3 监狱企业标准请参照《关于政府采购支持监狱企业发展有关问题的通知》（财库[2014]68 号）。</w:t>
      </w:r>
      <w:r/>
    </w:p>
    <w:p>
      <w:pPr>
        <w:jc w:val="both"/>
        <w:spacing w:line="276" w:lineRule="auto"/>
        <w:rPr>
          <w:rFonts w:hint="eastAsia" w:ascii="仿宋" w:hAnsi="仿宋" w:eastAsia="仿宋" w:cs="仿宋"/>
        </w:rPr>
      </w:pPr>
      <w:r>
        <w:rPr>
          <w:rFonts w:hint="eastAsia" w:ascii="仿宋" w:hAnsi="仿宋" w:eastAsia="仿宋" w:cs="仿宋"/>
        </w:rPr>
        <w:t xml:space="preserve">4、残疾人福利性单位的价格扣除 </w:t>
      </w:r>
      <w:r/>
    </w:p>
    <w:p>
      <w:pPr>
        <w:jc w:val="both"/>
        <w:spacing w:line="276" w:lineRule="auto"/>
        <w:rPr>
          <w:rFonts w:hint="eastAsia" w:ascii="仿宋" w:hAnsi="仿宋" w:eastAsia="仿宋" w:cs="仿宋"/>
        </w:rPr>
      </w:pPr>
      <w:r>
        <w:rPr>
          <w:rFonts w:hint="eastAsia" w:ascii="仿宋" w:hAnsi="仿宋" w:eastAsia="仿宋" w:cs="仿宋"/>
        </w:rPr>
        <w:t xml:space="preserve">4.1本项目对残疾人福利性单位视同小型、微型企业，给予</w:t>
      </w:r>
      <w:r>
        <w:rPr>
          <w:rFonts w:hint="eastAsia" w:ascii="仿宋" w:hAnsi="仿宋" w:eastAsia="仿宋" w:cs="仿宋"/>
          <w:lang w:val="en-US"/>
        </w:rPr>
        <w:t xml:space="preserve">5</w:t>
      </w:r>
      <w:r>
        <w:rPr>
          <w:rFonts w:hint="eastAsia" w:ascii="仿宋" w:hAnsi="仿宋" w:eastAsia="仿宋" w:cs="仿宋"/>
        </w:rPr>
        <w:t xml:space="preserve">%的价格扣除，用扣除后的价格参与评审。 </w:t>
      </w:r>
      <w:r/>
    </w:p>
    <w:p>
      <w:pPr>
        <w:jc w:val="both"/>
        <w:spacing w:line="276" w:lineRule="auto"/>
        <w:rPr>
          <w:rFonts w:hint="eastAsia" w:ascii="仿宋" w:hAnsi="仿宋" w:eastAsia="仿宋" w:cs="仿宋"/>
        </w:rPr>
      </w:pPr>
      <w:r>
        <w:rPr>
          <w:rFonts w:hint="eastAsia" w:ascii="仿宋" w:hAnsi="仿宋" w:eastAsia="仿宋" w:cs="仿宋"/>
        </w:rPr>
        <w:t xml:space="preserve">4.2残疾人福利单位需按照采购文件的要求提供《残疾人福利性单位声明函》。 </w:t>
      </w:r>
      <w:r/>
    </w:p>
    <w:p>
      <w:pPr>
        <w:jc w:val="both"/>
        <w:spacing w:line="276" w:lineRule="auto"/>
        <w:rPr>
          <w:rFonts w:hint="eastAsia" w:ascii="仿宋" w:hAnsi="仿宋" w:eastAsia="仿宋" w:cs="仿宋"/>
        </w:rPr>
      </w:pPr>
      <w:r>
        <w:rPr>
          <w:rFonts w:hint="eastAsia" w:ascii="仿宋" w:hAnsi="仿宋" w:eastAsia="仿宋" w:cs="仿宋"/>
        </w:rPr>
        <w:t xml:space="preserve">4.3残疾人福利单位标准请参照《关于促进残疾人就业政府采购政策的通知》（财库〔2017〕141 号）。</w:t>
      </w:r>
      <w:r/>
    </w:p>
    <w:p>
      <w:pPr>
        <w:jc w:val="both"/>
        <w:spacing w:line="276" w:lineRule="auto"/>
        <w:rPr>
          <w:rFonts w:hint="eastAsia" w:ascii="仿宋" w:hAnsi="仿宋" w:eastAsia="仿宋" w:cs="仿宋"/>
        </w:rPr>
      </w:pPr>
      <w:r>
        <w:rPr>
          <w:rFonts w:hint="eastAsia" w:ascii="仿宋" w:hAnsi="仿宋" w:eastAsia="仿宋" w:cs="仿宋"/>
        </w:rPr>
        <w:t xml:space="preserve">5、监狱企业、残疾人福利单位属于小型、微型企业的，不重复享受政策。</w:t>
      </w:r>
      <w:r/>
    </w:p>
    <w:p>
      <w:pPr>
        <w:jc w:val="center"/>
        <w:spacing w:line="276" w:lineRule="auto"/>
        <w:rPr>
          <w:rFonts w:hint="eastAsia" w:ascii="仿宋" w:hAnsi="仿宋" w:eastAsia="仿宋" w:cs="仿宋"/>
          <w:color w:val="000000" w:themeColor="text1"/>
          <w:sz w:val="36"/>
          <w:szCs w:val="36"/>
          <w14:textFill>
            <w14:solidFill>
              <w14:schemeClr w14:val="tx1"/>
            </w14:solidFill>
          </w14:textFill>
        </w:rPr>
      </w:pPr>
      <w:r/>
      <w:bookmarkStart w:id="46" w:name="_bookmark10"/>
      <w:r/>
      <w:bookmarkEnd w:id="46"/>
      <w:r/>
      <w:r/>
    </w:p>
    <w:p>
      <w:pPr>
        <w:jc w:val="center"/>
        <w:spacing w:line="720" w:lineRule="auto"/>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sz w:val="36"/>
          <w:szCs w:val="36"/>
          <w14:textFill>
            <w14:solidFill>
              <w14:schemeClr w14:val="tx1"/>
            </w14:solidFill>
          </w14:textFill>
        </w:rPr>
      </w:r>
      <w:r/>
    </w:p>
    <w:p>
      <w:pPr>
        <w:pStyle w:val="981"/>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sz w:val="36"/>
          <w:szCs w:val="36"/>
          <w14:textFill>
            <w14:solidFill>
              <w14:schemeClr w14:val="tx1"/>
            </w14:solidFill>
          </w14:textFill>
        </w:rPr>
        <w:t xml:space="preserve">第五章 采购合同格式</w:t>
      </w:r>
      <w:r/>
    </w:p>
    <w:p>
      <w:pPr>
        <w:jc w:val="center"/>
        <w:spacing w:line="720" w:lineRule="auto"/>
        <w:rPr>
          <w:rFonts w:hint="eastAsia" w:ascii="仿宋" w:hAnsi="仿宋" w:eastAsia="仿宋" w:cs="仿宋"/>
          <w:color w:val="000000" w:themeColor="text1"/>
          <w:sz w:val="52"/>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 xml:space="preserve">南京市江宁区政府采购合同</w:t>
      </w:r>
      <w:r/>
    </w:p>
    <w:p>
      <w:pPr>
        <w:ind w:firstLine="315"/>
        <w:jc w:val="center"/>
        <w:spacing w:line="720" w:lineRule="auto"/>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 xml:space="preserve">（仅供参考）</w:t>
      </w:r>
      <w:r/>
    </w:p>
    <w:p>
      <w:pPr>
        <w:spacing w:line="720"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r>
      <w:r/>
    </w:p>
    <w:p>
      <w:pPr>
        <w:ind w:firstLine="1440"/>
        <w:spacing w:line="720" w:lineRule="auto"/>
        <w:rPr>
          <w:rFonts w:hint="eastAsia" w:ascii="仿宋" w:hAnsi="仿宋" w:eastAsia="仿宋" w:cs="仿宋"/>
          <w:color w:val="000000" w:themeColor="text1"/>
          <w:sz w:val="36"/>
          <w:u w:val="single"/>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项目编号 ：</w:t>
      </w:r>
      <w:r/>
    </w:p>
    <w:p>
      <w:pPr>
        <w:ind w:firstLine="1440"/>
        <w:spacing w:line="720" w:lineRule="auto"/>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项目名称 ：</w:t>
      </w:r>
      <w:r/>
    </w:p>
    <w:p>
      <w:pPr>
        <w:ind w:firstLine="1440"/>
        <w:spacing w:line="720" w:lineRule="auto"/>
        <w:rPr>
          <w:rFonts w:hint="eastAsia" w:ascii="仿宋" w:hAnsi="仿宋" w:eastAsia="仿宋" w:cs="仿宋"/>
          <w:color w:val="000000" w:themeColor="text1"/>
          <w:sz w:val="28"/>
          <w:szCs w:val="28"/>
          <w:u w:val="single"/>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使用单位 ：</w:t>
      </w:r>
      <w:r/>
    </w:p>
    <w:p>
      <w:pPr>
        <w:ind w:firstLine="1440"/>
        <w:spacing w:line="720"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供货单位 ：</w:t>
      </w:r>
      <w:r/>
    </w:p>
    <w:p>
      <w:pPr>
        <w:ind w:firstLine="1440"/>
        <w:spacing w:line="720" w:lineRule="auto"/>
        <w:rPr>
          <w:rFonts w:hint="eastAsia" w:ascii="仿宋" w:hAnsi="仿宋" w:eastAsia="仿宋" w:cs="仿宋"/>
          <w:color w:val="000000" w:themeColor="text1"/>
          <w:sz w:val="36"/>
          <w14:textFill>
            <w14:solidFill>
              <w14:schemeClr w14:val="tx1"/>
            </w14:solidFill>
          </w14:textFill>
        </w:rPr>
      </w:pPr>
      <w:r>
        <w:rPr>
          <w:rFonts w:hint="eastAsia" w:ascii="仿宋" w:hAnsi="仿宋" w:eastAsia="仿宋" w:cs="仿宋"/>
          <w:color w:val="000000" w:themeColor="text1"/>
          <w:sz w:val="36"/>
          <w14:textFill>
            <w14:solidFill>
              <w14:schemeClr w14:val="tx1"/>
            </w14:solidFill>
          </w14:textFill>
        </w:rPr>
        <w:t xml:space="preserve">签订日期 ：</w:t>
      </w:r>
      <w:r/>
    </w:p>
    <w:p>
      <w:pPr>
        <w:spacing w:line="276"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spacing w:line="276"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spacing w:line="276"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spacing w:line="276"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spacing w:line="276"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ind w:left="268" w:right="295"/>
        <w:jc w:val="center"/>
        <w:spacing w:before="28"/>
        <w:rPr>
          <w:rFonts w:hint="eastAsia" w:ascii="华文仿宋" w:hAnsi="华文仿宋" w:eastAsia="华文仿宋" w:cs="仿宋"/>
          <w:sz w:val="32"/>
        </w:rPr>
      </w:pPr>
      <w:r>
        <w:rPr>
          <w:rFonts w:hint="eastAsia" w:ascii="华文仿宋" w:hAnsi="华文仿宋" w:eastAsia="华文仿宋" w:cs="仿宋"/>
          <w:sz w:val="32"/>
        </w:rPr>
        <w:t xml:space="preserve">南京市政府采购合同</w:t>
      </w:r>
      <w:r/>
    </w:p>
    <w:p>
      <w:pPr>
        <w:pStyle w:val="987"/>
        <w:ind w:left="268" w:right="300"/>
        <w:jc w:val="center"/>
        <w:spacing w:before="127"/>
        <w:rPr>
          <w:rFonts w:hint="eastAsia" w:ascii="华文仿宋" w:hAnsi="华文仿宋" w:eastAsia="华文仿宋" w:cs="仿宋"/>
        </w:rPr>
      </w:pPr>
      <w:r>
        <w:rPr>
          <w:rFonts w:hint="eastAsia" w:ascii="华文仿宋" w:hAnsi="华文仿宋" w:eastAsia="华文仿宋" w:cs="仿宋"/>
        </w:rPr>
        <w:t xml:space="preserve">（具体合同条款由采购人和供应商依据</w:t>
      </w:r>
      <w:r>
        <w:rPr>
          <w:rFonts w:hint="eastAsia" w:ascii="华文仿宋" w:hAnsi="华文仿宋" w:eastAsia="华文仿宋" w:cs="仿宋"/>
          <w:lang w:val="en-US"/>
        </w:rPr>
        <w:t xml:space="preserve">项目开展</w:t>
      </w:r>
      <w:r>
        <w:rPr>
          <w:rFonts w:hint="eastAsia" w:ascii="华文仿宋" w:hAnsi="华文仿宋" w:eastAsia="华文仿宋" w:cs="仿宋"/>
        </w:rPr>
        <w:t xml:space="preserve">拟定，</w:t>
      </w:r>
      <w:r>
        <w:rPr>
          <w:rFonts w:hint="eastAsia" w:ascii="华文仿宋" w:hAnsi="华文仿宋" w:eastAsia="华文仿宋" w:cs="仿宋"/>
          <w:lang w:val="en-US"/>
        </w:rPr>
        <w:t xml:space="preserve">本文</w:t>
      </w:r>
      <w:r>
        <w:rPr>
          <w:rFonts w:hint="eastAsia" w:ascii="华文仿宋" w:hAnsi="华文仿宋" w:eastAsia="华文仿宋" w:cs="仿宋"/>
        </w:rPr>
        <w:t xml:space="preserve">件仅供格式参考）</w:t>
      </w:r>
      <w:r/>
    </w:p>
    <w:tbl>
      <w:tblPr>
        <w:tblStyle w:val="986"/>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left="2310" w:hanging="231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r>
            <w:r/>
          </w:p>
          <w:p>
            <w:pPr>
              <w:ind w:left="2310" w:hanging="231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采购人：</w:t>
            </w:r>
            <w:r>
              <w:rPr>
                <w:rFonts w:ascii="华文仿宋" w:hAnsi="华文仿宋" w:eastAsia="华文仿宋"/>
                <w:sz w:val="21"/>
                <w:szCs w:val="21"/>
                <w:lang w:bidi="ar-SA"/>
              </w:rPr>
              <w:t xml:space="preserve">         </w:t>
            </w:r>
            <w:r>
              <w:rPr>
                <w:rFonts w:hint="eastAsia" w:ascii="华文仿宋" w:hAnsi="华文仿宋" w:eastAsia="华文仿宋"/>
                <w:sz w:val="21"/>
                <w:szCs w:val="21"/>
                <w:lang w:bidi="ar-SA"/>
              </w:rPr>
              <w:t xml:space="preserve">（以下称甲方）</w:t>
            </w:r>
            <w:r/>
          </w:p>
          <w:p>
            <w:pPr>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r>
            <w:r/>
          </w:p>
          <w:p>
            <w:pPr>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供应商：</w:t>
            </w:r>
            <w:r>
              <w:rPr>
                <w:rFonts w:ascii="华文仿宋" w:hAnsi="华文仿宋" w:eastAsia="华文仿宋"/>
                <w:sz w:val="21"/>
                <w:szCs w:val="21"/>
                <w:lang w:bidi="ar-SA"/>
              </w:rPr>
              <w:t xml:space="preserve">                     </w:t>
            </w:r>
            <w:r>
              <w:rPr>
                <w:rFonts w:hint="eastAsia" w:ascii="华文仿宋" w:hAnsi="华文仿宋" w:eastAsia="华文仿宋"/>
                <w:sz w:val="21"/>
                <w:szCs w:val="21"/>
                <w:lang w:bidi="ar-SA"/>
              </w:rPr>
              <w:t xml:space="preserve">（以下称乙方）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住所地：</w:t>
            </w:r>
            <w:r/>
          </w:p>
        </w:tc>
      </w:tr>
    </w:tbl>
    <w:p>
      <w:pPr>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    </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根据《中华人民共和国政府采购法》、《中华人民共和国</w:t>
      </w:r>
      <w:r>
        <w:rPr>
          <w:rFonts w:hint="eastAsia" w:ascii="华文仿宋" w:hAnsi="华文仿宋" w:eastAsia="华文仿宋"/>
          <w:sz w:val="21"/>
          <w:szCs w:val="21"/>
          <w:lang w:val="en-US" w:bidi="ar-SA"/>
        </w:rPr>
        <w:t xml:space="preserve">民法典</w:t>
      </w:r>
      <w:r>
        <w:rPr>
          <w:rFonts w:hint="eastAsia" w:ascii="华文仿宋" w:hAnsi="华文仿宋" w:eastAsia="华文仿宋"/>
          <w:sz w:val="21"/>
          <w:szCs w:val="21"/>
          <w:lang w:bidi="ar-SA"/>
        </w:rPr>
        <w:t xml:space="preserve">》等法律法规的规定，甲</w:t>
      </w:r>
      <w:r>
        <w:rPr>
          <w:rFonts w:ascii="华文仿宋" w:hAnsi="华文仿宋" w:eastAsia="华文仿宋"/>
          <w:sz w:val="21"/>
          <w:szCs w:val="21"/>
          <w:lang w:bidi="ar-SA"/>
        </w:rPr>
        <w:t xml:space="preserve">、</w:t>
      </w:r>
      <w:r>
        <w:rPr>
          <w:rFonts w:hint="eastAsia" w:ascii="华文仿宋" w:hAnsi="华文仿宋" w:eastAsia="华文仿宋"/>
          <w:sz w:val="21"/>
          <w:szCs w:val="21"/>
          <w:lang w:bidi="ar-SA"/>
        </w:rPr>
        <w:t xml:space="preserve">乙双方按照磋商结果签订本合同。</w:t>
      </w:r>
      <w:r/>
    </w:p>
    <w:p>
      <w:pPr>
        <w:pStyle w:val="1002"/>
        <w:ind w:firstLine="420"/>
        <w:spacing w:line="360" w:lineRule="auto"/>
        <w:rPr>
          <w:rFonts w:hint="eastAsia" w:ascii="华文仿宋" w:hAnsi="华文仿宋" w:eastAsia="华文仿宋"/>
          <w:sz w:val="21"/>
          <w:szCs w:val="21"/>
          <w:u w:val="single"/>
          <w:lang w:val="en-US"/>
        </w:rPr>
      </w:pPr>
      <w:r>
        <w:rPr>
          <w:rFonts w:hint="eastAsia" w:ascii="华文仿宋" w:hAnsi="华文仿宋" w:eastAsia="华文仿宋"/>
          <w:sz w:val="21"/>
          <w:szCs w:val="21"/>
        </w:rPr>
        <w:t xml:space="preserve">第一条 合同标的  乙方根据甲方需求提供下列服务：</w:t>
      </w:r>
      <w:r>
        <w:rPr>
          <w:rFonts w:ascii="华文仿宋" w:hAnsi="华文仿宋" w:eastAsia="华文仿宋"/>
          <w:i/>
          <w:iCs/>
          <w:sz w:val="21"/>
          <w:szCs w:val="21"/>
          <w:u w:val="single"/>
        </w:rPr>
        <w:t xml:space="preserve">                           </w:t>
      </w:r>
      <w:r>
        <w:rPr>
          <w:rFonts w:ascii="华文仿宋" w:hAnsi="华文仿宋" w:eastAsia="华文仿宋"/>
          <w:sz w:val="21"/>
          <w:szCs w:val="21"/>
        </w:rPr>
        <w:t xml:space="preserve">。</w:t>
      </w:r>
      <w:r/>
    </w:p>
    <w:p>
      <w:pPr>
        <w:ind w:firstLine="420"/>
        <w:spacing w:before="100" w:beforeAutospacing="1" w:after="200"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第二条 合同总价款  本合同项下服务报价为</w:t>
      </w:r>
      <w:r>
        <w:rPr>
          <w:rFonts w:hint="eastAsia" w:ascii="华文仿宋" w:hAnsi="华文仿宋" w:eastAsia="华文仿宋"/>
          <w:sz w:val="21"/>
          <w:szCs w:val="21"/>
          <w:u w:val="single"/>
          <w:lang w:val="en-US" w:bidi="ar-SA"/>
        </w:rPr>
        <w:t xml:space="preserve"> </w:t>
      </w:r>
      <w:r>
        <w:rPr>
          <w:rFonts w:ascii="华文仿宋" w:hAnsi="华文仿宋" w:eastAsia="华文仿宋"/>
          <w:sz w:val="21"/>
          <w:szCs w:val="21"/>
          <w:u w:val="single"/>
          <w:lang w:val="en-US" w:bidi="ar-SA"/>
        </w:rPr>
        <w:t xml:space="preserve">     </w:t>
      </w:r>
      <w:r>
        <w:rPr>
          <w:rFonts w:hint="eastAsia" w:ascii="华文仿宋" w:hAnsi="华文仿宋" w:eastAsia="华文仿宋"/>
          <w:sz w:val="21"/>
          <w:szCs w:val="21"/>
          <w:u w:val="single"/>
          <w:lang w:val="en-US" w:bidi="ar-SA"/>
        </w:rPr>
        <w:t xml:space="preserve"> </w:t>
      </w:r>
      <w:r>
        <w:rPr>
          <w:rFonts w:hint="eastAsia" w:ascii="华文仿宋" w:hAnsi="华文仿宋" w:eastAsia="华文仿宋"/>
          <w:sz w:val="21"/>
          <w:szCs w:val="21"/>
          <w:lang w:bidi="ar-SA"/>
        </w:rPr>
        <w:t xml:space="preserve">（大写）人民币；</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本合同总价款是完成本项目所发生的所有含税费用、支付给员工的工资和国家强制缴纳的各种社会保障资金，以及供应商认为需要的其他费用等。</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本合同执行期间合同总价款不变。</w:t>
      </w:r>
      <w:r/>
    </w:p>
    <w:p>
      <w:pPr>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第三条 组成本合同的有关文件  下列关于</w:t>
      </w:r>
      <w:r>
        <w:rPr>
          <w:rFonts w:hint="eastAsia" w:ascii="华文仿宋" w:hAnsi="华文仿宋" w:eastAsia="华文仿宋"/>
          <w:sz w:val="21"/>
          <w:szCs w:val="21"/>
          <w:u w:val="single"/>
          <w:lang w:val="en-US" w:bidi="ar-SA"/>
        </w:rPr>
        <w:t xml:space="preserve"> </w:t>
      </w:r>
      <w:r>
        <w:rPr>
          <w:rFonts w:ascii="华文仿宋" w:hAnsi="华文仿宋" w:eastAsia="华文仿宋"/>
          <w:sz w:val="21"/>
          <w:szCs w:val="21"/>
          <w:u w:val="single"/>
          <w:lang w:val="en-US" w:bidi="ar-SA"/>
        </w:rPr>
        <w:t xml:space="preserve">      </w:t>
      </w:r>
      <w:r>
        <w:rPr>
          <w:rFonts w:hint="eastAsia" w:ascii="华文仿宋" w:hAnsi="华文仿宋" w:eastAsia="华文仿宋"/>
          <w:sz w:val="21"/>
          <w:szCs w:val="21"/>
          <w:lang w:bidi="ar-SA"/>
        </w:rPr>
        <w:t xml:space="preserve">的采购文件、供应商响应文件，或与本次采购活动方式相适应的文件，以及有关附件是本合同不可分割的组成部分，与本合同具有同等法律效力，这些文件包括但不限于：</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（1）乙方提供的响应文件和报价表；</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（2）技术规格响应表；</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（3）磋商承诺/服务承诺；</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（4）成交通知书；</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（5）甲乙双方商定的其他文件等。</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第四条 权利保证</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第五条 质量保证</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乙方所提供的服务的技术规格应与采购文件规定的技术规格及所附的“技术条款偏离表”相一致；若技术性能无特殊说明，则按国家有关部门最新颁布的标准及规范为准。</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第六条 合同的履行和验收</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1、服务周期：</w:t>
      </w:r>
      <w:r>
        <w:rPr>
          <w:rFonts w:hint="eastAsia" w:ascii="华文仿宋" w:hAnsi="华文仿宋" w:eastAsia="华文仿宋"/>
          <w:sz w:val="21"/>
          <w:szCs w:val="21"/>
          <w:u w:val="single"/>
          <w:lang w:bidi="ar-SA"/>
        </w:rPr>
        <w:t xml:space="preserve"> </w:t>
      </w:r>
      <w:r>
        <w:rPr>
          <w:rFonts w:ascii="华文仿宋" w:hAnsi="华文仿宋" w:eastAsia="华文仿宋"/>
          <w:sz w:val="21"/>
          <w:szCs w:val="21"/>
          <w:u w:val="single"/>
          <w:lang w:bidi="ar-SA"/>
        </w:rPr>
        <w:t xml:space="preserve">   </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2、服务期限：自</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 xml:space="preserve">年</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 xml:space="preserve">月</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 xml:space="preserve">日至</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 xml:space="preserve">年</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 xml:space="preserve">月</w:t>
      </w:r>
      <w:r>
        <w:rPr>
          <w:rFonts w:hint="eastAsia" w:ascii="华文仿宋" w:hAnsi="华文仿宋" w:eastAsia="华文仿宋"/>
          <w:sz w:val="21"/>
          <w:szCs w:val="21"/>
          <w:u w:val="single"/>
          <w:lang w:bidi="ar-SA"/>
        </w:rPr>
        <w:t xml:space="preserve">   </w:t>
      </w:r>
      <w:r>
        <w:rPr>
          <w:rFonts w:hint="eastAsia" w:ascii="华文仿宋" w:hAnsi="华文仿宋" w:eastAsia="华文仿宋"/>
          <w:sz w:val="21"/>
          <w:szCs w:val="21"/>
          <w:lang w:bidi="ar-SA"/>
        </w:rPr>
        <w:t xml:space="preserve">日止。</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第七条 履约保证金</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本项目无履约保证金。</w:t>
      </w:r>
      <w:r/>
    </w:p>
    <w:p>
      <w:pPr>
        <w:ind w:firstLine="420"/>
        <w:spacing w:line="360" w:lineRule="auto"/>
        <w:rPr>
          <w:rFonts w:hint="eastAsia" w:ascii="华文仿宋" w:hAnsi="华文仿宋" w:eastAsia="华文仿宋"/>
          <w:i/>
          <w:iCs/>
          <w:sz w:val="21"/>
          <w:szCs w:val="21"/>
          <w:lang w:bidi="ar-SA"/>
        </w:rPr>
      </w:pPr>
      <w:r>
        <w:rPr>
          <w:rFonts w:hint="eastAsia" w:ascii="华文仿宋" w:hAnsi="华文仿宋" w:eastAsia="华文仿宋"/>
          <w:sz w:val="21"/>
          <w:szCs w:val="21"/>
          <w:lang w:bidi="ar-SA"/>
        </w:rPr>
        <w:t xml:space="preserve">第八条 合同款支付</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1、本合同项下所有款项均以人民币支付。</w:t>
      </w:r>
      <w:r/>
    </w:p>
    <w:p>
      <w:pPr>
        <w:ind w:firstLine="420"/>
        <w:spacing w:line="360" w:lineRule="auto"/>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2、乙方向甲方开具发票。</w:t>
      </w:r>
      <w:r/>
    </w:p>
    <w:p>
      <w:pPr>
        <w:ind w:firstLine="420"/>
        <w:spacing w:line="360" w:lineRule="auto"/>
        <w:tabs>
          <w:tab w:val="left" w:pos="-838" w:leader="none"/>
        </w:tabs>
        <w:rPr>
          <w:rFonts w:hint="eastAsia" w:ascii="华文仿宋" w:hAnsi="华文仿宋" w:eastAsia="华文仿宋"/>
          <w:sz w:val="21"/>
          <w:szCs w:val="21"/>
          <w:u w:val="single"/>
          <w:lang w:val="en-US" w:bidi="ar-SA"/>
        </w:rPr>
      </w:pPr>
      <w:r>
        <w:rPr>
          <w:rFonts w:hint="eastAsia" w:ascii="华文仿宋" w:hAnsi="华文仿宋" w:eastAsia="华文仿宋"/>
          <w:sz w:val="21"/>
          <w:szCs w:val="21"/>
          <w:lang w:bidi="ar-SA"/>
        </w:rPr>
        <w:t xml:space="preserve">3、付款条件：</w:t>
      </w:r>
      <w:r/>
    </w:p>
    <w:p>
      <w:pPr>
        <w:ind w:left="660"/>
        <w:spacing w:line="360" w:lineRule="auto"/>
        <w:tabs>
          <w:tab w:val="left" w:pos="-838" w:leader="none"/>
        </w:tabs>
        <w:rPr>
          <w:rFonts w:hint="eastAsia" w:ascii="华文仿宋" w:hAnsi="华文仿宋" w:eastAsia="华文仿宋"/>
          <w:sz w:val="21"/>
          <w:szCs w:val="21"/>
          <w:u w:val="single"/>
          <w:lang w:val="en-US" w:bidi="ar-SA"/>
        </w:rPr>
      </w:pPr>
      <w:r>
        <w:rPr>
          <w:rFonts w:hint="eastAsia" w:ascii="华文仿宋" w:hAnsi="华文仿宋" w:eastAsia="华文仿宋"/>
          <w:sz w:val="21"/>
          <w:szCs w:val="21"/>
          <w:u w:val="single"/>
          <w:lang w:val="en-US" w:bidi="ar-SA"/>
        </w:rPr>
        <w:t xml:space="preserve">完成服务内容且验收合格后付至合同价的50%，验收合格后第二年付至合同价的80%，验收合格后第三年结清尾款。(该类项目周期为一年)</w:t>
      </w:r>
      <w:r/>
    </w:p>
    <w:p>
      <w:pPr>
        <w:ind w:left="660"/>
        <w:spacing w:line="360" w:lineRule="auto"/>
        <w:tabs>
          <w:tab w:val="left" w:pos="-838" w:leader="none"/>
        </w:tabs>
        <w:rPr>
          <w:rFonts w:hint="eastAsia" w:ascii="华文仿宋" w:hAnsi="华文仿宋" w:eastAsia="华文仿宋"/>
          <w:sz w:val="21"/>
          <w:szCs w:val="21"/>
          <w:lang w:val="en-US" w:bidi="ar-SA"/>
        </w:rPr>
      </w:pPr>
      <w:r>
        <w:rPr>
          <w:rFonts w:hint="eastAsia" w:ascii="华文仿宋" w:hAnsi="华文仿宋" w:eastAsia="华文仿宋"/>
          <w:sz w:val="21"/>
          <w:szCs w:val="21"/>
          <w:lang w:val="en-US" w:bidi="ar-SA"/>
        </w:rPr>
        <w:t xml:space="preserve">考核方法见合同附件。</w:t>
      </w:r>
      <w:r/>
    </w:p>
    <w:p>
      <w:pPr>
        <w:ind w:left="180" w:firstLine="210"/>
        <w:spacing w:line="360" w:lineRule="auto"/>
        <w:tabs>
          <w:tab w:val="left" w:pos="540" w:leader="none"/>
        </w:tabs>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第九条 双方责任</w:t>
      </w:r>
      <w:r/>
    </w:p>
    <w:p>
      <w:pPr>
        <w:ind w:left="180" w:firstLine="210"/>
        <w:spacing w:line="360" w:lineRule="auto"/>
        <w:tabs>
          <w:tab w:val="left" w:pos="540" w:leader="none"/>
        </w:tabs>
        <w:rPr>
          <w:rFonts w:hint="eastAsia" w:ascii="华文仿宋" w:hAnsi="华文仿宋" w:eastAsia="华文仿宋"/>
          <w:sz w:val="21"/>
          <w:szCs w:val="21"/>
          <w:lang w:val="en-US" w:bidi="ar-SA"/>
        </w:rPr>
      </w:pPr>
      <w:r>
        <w:rPr>
          <w:rFonts w:hint="eastAsia" w:ascii="华文仿宋" w:hAnsi="华文仿宋" w:eastAsia="华文仿宋"/>
          <w:sz w:val="21"/>
          <w:szCs w:val="21"/>
          <w:lang w:val="en-US" w:bidi="ar-SA"/>
        </w:rPr>
        <w:t xml:space="preserve">1、乙方应无条件接受甲方或其授权的人员对服务质量控制进行检查。如任意一方对结果存在争议，可通过双方认同的中立第三方仲裁。</w:t>
      </w:r>
      <w:r/>
    </w:p>
    <w:p>
      <w:pPr>
        <w:ind w:left="516" w:hanging="105"/>
        <w:spacing w:line="360" w:lineRule="auto"/>
        <w:rPr>
          <w:rFonts w:hint="eastAsia" w:ascii="华文仿宋" w:hAnsi="华文仿宋" w:eastAsia="华文仿宋"/>
          <w:sz w:val="21"/>
          <w:szCs w:val="21"/>
          <w:lang w:val="en-US" w:bidi="ar-SA"/>
        </w:rPr>
      </w:pPr>
      <w:r>
        <w:rPr>
          <w:rFonts w:hint="eastAsia" w:ascii="华文仿宋" w:hAnsi="华文仿宋" w:eastAsia="华文仿宋"/>
          <w:sz w:val="21"/>
          <w:szCs w:val="21"/>
          <w:lang w:val="en-US" w:bidi="ar-SA"/>
        </w:rPr>
        <w:t xml:space="preserve">2、乙方必须指定一位负责人，全权代表乙方与甲方保持密切联系并保证服务工作。</w:t>
      </w:r>
      <w:r/>
    </w:p>
    <w:p>
      <w:pPr>
        <w:ind w:left="516" w:hanging="105"/>
        <w:spacing w:line="360" w:lineRule="auto"/>
        <w:rPr>
          <w:rFonts w:hint="eastAsia" w:ascii="华文仿宋" w:hAnsi="华文仿宋" w:eastAsia="华文仿宋"/>
          <w:sz w:val="21"/>
          <w:szCs w:val="21"/>
          <w:lang w:val="en-US" w:bidi="ar-SA"/>
        </w:rPr>
      </w:pPr>
      <w:r>
        <w:rPr>
          <w:rFonts w:ascii="华文仿宋" w:hAnsi="华文仿宋" w:eastAsia="华文仿宋"/>
          <w:sz w:val="21"/>
          <w:szCs w:val="21"/>
          <w:lang w:val="en-US" w:bidi="ar-SA"/>
        </w:rPr>
        <w:t xml:space="preserve">3</w:t>
      </w:r>
      <w:r>
        <w:rPr>
          <w:rFonts w:hint="eastAsia" w:ascii="华文仿宋" w:hAnsi="华文仿宋" w:eastAsia="华文仿宋"/>
          <w:sz w:val="21"/>
          <w:szCs w:val="21"/>
          <w:lang w:val="en-US" w:bidi="ar-SA"/>
        </w:rPr>
        <w:t xml:space="preserve">、乙方必须自行缴纳税务、工商部门的各项税费。</w:t>
      </w:r>
      <w:r/>
    </w:p>
    <w:p>
      <w:pPr>
        <w:ind w:left="516" w:hanging="105"/>
        <w:spacing w:line="360" w:lineRule="auto"/>
        <w:rPr>
          <w:rFonts w:hint="eastAsia" w:ascii="华文仿宋" w:hAnsi="华文仿宋" w:eastAsia="华文仿宋"/>
          <w:sz w:val="21"/>
          <w:szCs w:val="21"/>
          <w:lang w:val="en-US" w:bidi="ar-SA"/>
        </w:rPr>
      </w:pPr>
      <w:r>
        <w:rPr>
          <w:rFonts w:ascii="华文仿宋" w:hAnsi="华文仿宋" w:eastAsia="华文仿宋"/>
          <w:sz w:val="21"/>
          <w:szCs w:val="21"/>
          <w:lang w:val="en-US" w:bidi="ar-SA"/>
        </w:rPr>
        <w:t xml:space="preserve">4</w:t>
      </w:r>
      <w:r>
        <w:rPr>
          <w:rFonts w:hint="eastAsia" w:ascii="华文仿宋" w:hAnsi="华文仿宋" w:eastAsia="华文仿宋"/>
          <w:sz w:val="21"/>
          <w:szCs w:val="21"/>
          <w:lang w:val="en-US" w:bidi="ar-SA"/>
        </w:rPr>
        <w:t xml:space="preserve">、乙方必须保证为甲方提供优质、高效的专业服务，并根据甲方要求改变不满意的服务状况。遵守甲方的有关规定，接受有关部门监督与检查。</w:t>
      </w:r>
      <w:r/>
    </w:p>
    <w:p>
      <w:pPr>
        <w:ind w:left="516" w:hanging="105"/>
        <w:spacing w:line="360" w:lineRule="auto"/>
        <w:rPr>
          <w:rFonts w:hint="eastAsia" w:ascii="华文仿宋" w:hAnsi="华文仿宋" w:eastAsia="华文仿宋"/>
          <w:sz w:val="21"/>
          <w:szCs w:val="21"/>
          <w:lang w:val="en-US" w:bidi="ar-SA"/>
        </w:rPr>
      </w:pPr>
      <w:r>
        <w:rPr>
          <w:rFonts w:ascii="华文仿宋" w:hAnsi="华文仿宋" w:eastAsia="华文仿宋"/>
          <w:sz w:val="21"/>
          <w:szCs w:val="21"/>
          <w:lang w:val="en-US" w:bidi="ar-SA"/>
        </w:rPr>
        <w:t xml:space="preserve">5</w:t>
      </w:r>
      <w:r>
        <w:rPr>
          <w:rFonts w:hint="eastAsia" w:ascii="华文仿宋" w:hAnsi="华文仿宋" w:eastAsia="华文仿宋"/>
          <w:sz w:val="21"/>
          <w:szCs w:val="21"/>
          <w:lang w:val="en-US" w:bidi="ar-SA"/>
        </w:rPr>
        <w:t xml:space="preserve">、公司的办公各类设施及费用、人员安全等均由乙方自行负责解决。</w:t>
      </w:r>
      <w:r/>
    </w:p>
    <w:p>
      <w:pPr>
        <w:ind w:left="516" w:hanging="105"/>
        <w:spacing w:line="360" w:lineRule="auto"/>
        <w:tabs>
          <w:tab w:val="left" w:pos="720" w:leader="none"/>
        </w:tabs>
        <w:rPr>
          <w:rFonts w:hint="eastAsia" w:ascii="华文仿宋" w:hAnsi="华文仿宋" w:eastAsia="华文仿宋"/>
          <w:sz w:val="21"/>
          <w:szCs w:val="21"/>
          <w:lang w:val="en-US" w:bidi="ar-SA"/>
        </w:rPr>
      </w:pPr>
      <w:r>
        <w:rPr>
          <w:rFonts w:ascii="华文仿宋" w:hAnsi="华文仿宋" w:eastAsia="华文仿宋"/>
          <w:sz w:val="21"/>
          <w:szCs w:val="21"/>
          <w:lang w:val="en-US" w:bidi="ar-SA"/>
        </w:rPr>
        <w:t xml:space="preserve">6</w:t>
      </w:r>
      <w:r>
        <w:rPr>
          <w:rFonts w:hint="eastAsia" w:ascii="华文仿宋" w:hAnsi="华文仿宋" w:eastAsia="华文仿宋"/>
          <w:sz w:val="21"/>
          <w:szCs w:val="21"/>
          <w:lang w:val="en-US" w:bidi="ar-SA"/>
        </w:rPr>
        <w:t xml:space="preserve">、乙方及其员工遵守甲方的一切行政管理等规定和制度，同时承担违规责任。</w:t>
      </w:r>
      <w:r/>
    </w:p>
    <w:p>
      <w:pPr>
        <w:ind w:left="516" w:hanging="105"/>
        <w:spacing w:line="360" w:lineRule="auto"/>
        <w:tabs>
          <w:tab w:val="left" w:pos="720" w:leader="none"/>
        </w:tabs>
        <w:rPr>
          <w:rFonts w:hint="eastAsia" w:ascii="华文仿宋" w:hAnsi="华文仿宋" w:eastAsia="华文仿宋"/>
          <w:sz w:val="21"/>
          <w:szCs w:val="21"/>
          <w:lang w:val="en-US" w:bidi="ar-SA"/>
        </w:rPr>
      </w:pPr>
      <w:r>
        <w:rPr>
          <w:rFonts w:ascii="华文仿宋" w:hAnsi="华文仿宋" w:eastAsia="华文仿宋"/>
          <w:sz w:val="21"/>
          <w:szCs w:val="21"/>
          <w:lang w:val="en-US" w:bidi="ar-SA"/>
        </w:rPr>
        <w:t xml:space="preserve">7</w:t>
      </w:r>
      <w:r>
        <w:rPr>
          <w:rFonts w:hint="eastAsia" w:ascii="华文仿宋" w:hAnsi="华文仿宋" w:eastAsia="华文仿宋"/>
          <w:sz w:val="21"/>
          <w:szCs w:val="21"/>
          <w:lang w:val="en-US" w:bidi="ar-SA"/>
        </w:rPr>
        <w:t xml:space="preserve">、甲方将对乙方及其员工的工作行为进行监督，如发现乙方员工有违反甲方的规定和制度的行为，甲方将要求其改正，态度恶劣拒不改正的，乙方必须予以辞退。</w:t>
      </w:r>
      <w:r/>
    </w:p>
    <w:p>
      <w:pPr>
        <w:pStyle w:val="996"/>
        <w:ind w:left="210" w:firstLine="210"/>
        <w:spacing w:line="360" w:lineRule="auto"/>
        <w:tabs>
          <w:tab w:val="left" w:pos="1260" w:leader="none"/>
        </w:tabs>
        <w:rPr>
          <w:rFonts w:hint="eastAsia" w:ascii="华文仿宋" w:hAnsi="华文仿宋" w:eastAsia="华文仿宋"/>
          <w:sz w:val="21"/>
          <w:szCs w:val="21"/>
          <w:lang w:val="en-US" w:bidi="ar-SA"/>
        </w:rPr>
      </w:pPr>
      <w:r>
        <w:rPr>
          <w:rFonts w:ascii="华文仿宋" w:hAnsi="华文仿宋" w:eastAsia="华文仿宋"/>
          <w:sz w:val="21"/>
          <w:szCs w:val="21"/>
          <w:lang w:val="en-US" w:bidi="ar-SA"/>
        </w:rPr>
        <w:t xml:space="preserve">8</w:t>
      </w:r>
      <w:r>
        <w:rPr>
          <w:rFonts w:hint="eastAsia" w:ascii="华文仿宋" w:hAnsi="华文仿宋" w:eastAsia="华文仿宋"/>
          <w:sz w:val="21"/>
          <w:szCs w:val="21"/>
          <w:lang w:val="en-US" w:bidi="ar-SA"/>
        </w:rPr>
        <w:t xml:space="preserve">、甲方在职权范围内保证乙方的服务管理不受干扰。</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第十条 合同的变更和终止</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1、除《政府采购法》第50条第二款规定的情形外，本合同一经签订，甲乙双方不得擅自变更、中止或终止合同。</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2、除发生法律规定的不能预见、不能避免并不能克服的客观情况外，甲乙双方不得放弃或拒绝履行合同。</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第十一条 合同的转让</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严禁乙方转包和非法分包。严禁乙方擅自变更设计施工方案、增加工程价款和延误施工期限。根据《政府采购法》第四十九条、第五十条规定，政府采购合同双方当事人不得擅自变更、中止或者终止合同。根据《市政府印发关于严格南京市政府投资项目概算管理规定的通</w:t>
      </w:r>
      <w:r>
        <w:rPr>
          <w:rFonts w:hint="eastAsia" w:ascii="华文仿宋" w:hAnsi="华文仿宋" w:eastAsia="华文仿宋"/>
          <w:sz w:val="21"/>
          <w:szCs w:val="21"/>
          <w:lang w:bidi="ar-SA"/>
        </w:rPr>
        <w:t xml:space="preserve">知》(宁政发(2021)22号)第条规定，施工图预算和项目决算均不得突破经批准的初步设计概算。如采购人确有特殊客观原因调整工程里，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第十二条 争议的解决</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1、因服务的质量问题发生争议的，应当邀请国家认可的质量检测机构对服务质量进行鉴定。符合标准的，鉴定费由甲方承担；不符合质量标准的，鉴定费由乙方承担。</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2、因履行本合同引起的或与本合同有关的争议，甲、乙双方应首先通过友好协商解决，如果协商不能解决争议，则采取以下第（</w:t>
      </w:r>
      <w:r>
        <w:rPr>
          <w:rFonts w:hint="eastAsia" w:ascii="华文仿宋" w:hAnsi="华文仿宋" w:eastAsia="华文仿宋"/>
          <w:sz w:val="21"/>
          <w:szCs w:val="21"/>
          <w:lang w:val="en-US" w:bidi="ar-SA"/>
        </w:rPr>
        <w:t xml:space="preserve">  </w:t>
      </w:r>
      <w:r>
        <w:rPr>
          <w:rFonts w:hint="eastAsia" w:ascii="华文仿宋" w:hAnsi="华文仿宋" w:eastAsia="华文仿宋"/>
          <w:sz w:val="21"/>
          <w:szCs w:val="21"/>
          <w:lang w:bidi="ar-SA"/>
        </w:rPr>
        <w:t xml:space="preserve">）种方式解决争议：</w:t>
      </w:r>
      <w:r/>
    </w:p>
    <w:p>
      <w:pPr>
        <w:ind w:firstLine="56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（1）向甲方所在地有管辖权的人民法院提起诉讼；</w:t>
      </w:r>
      <w:r/>
    </w:p>
    <w:p>
      <w:pPr>
        <w:ind w:firstLine="56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（2）向南京仲裁委员会按其仲裁规则申请仲裁。</w:t>
      </w:r>
      <w:r/>
    </w:p>
    <w:p>
      <w:pPr>
        <w:ind w:firstLine="56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如没有约定，默认采取第2种方式解决争议。</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3、在仲裁期间，本合同应继续履行。</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第十三条 诚实信用 </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乙方应诚实信用，严格按照采购文件要求和响应承诺履行合同，不向甲方进行商业贿赂或者提供不正当利益。</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第十四条 合同生效及其他</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1、本合同自签订之日起生效。</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2、本合同一式四份，甲乙双方各执两份。</w:t>
      </w:r>
      <w:r/>
    </w:p>
    <w:p>
      <w:pPr>
        <w:ind w:firstLine="420"/>
        <w:spacing w:line="360" w:lineRule="auto"/>
        <w:widowControl/>
        <w:rPr>
          <w:rFonts w:hint="eastAsia" w:ascii="华文仿宋" w:hAnsi="华文仿宋" w:eastAsia="华文仿宋"/>
          <w:sz w:val="21"/>
          <w:szCs w:val="21"/>
          <w:lang w:bidi="ar-SA"/>
        </w:rPr>
      </w:pPr>
      <w:r>
        <w:rPr>
          <w:rFonts w:hint="eastAsia" w:ascii="华文仿宋" w:hAnsi="华文仿宋" w:eastAsia="华文仿宋"/>
          <w:sz w:val="21"/>
          <w:szCs w:val="21"/>
          <w:lang w:bidi="ar-SA"/>
        </w:rPr>
        <w:t xml:space="preserve">3、本合同应按照中华人民共和国的现行法律进行解释。</w:t>
      </w:r>
      <w:r/>
    </w:p>
    <w:p>
      <w:pPr>
        <w:spacing w:line="360" w:lineRule="auto"/>
        <w:rPr>
          <w:rFonts w:hint="eastAsia" w:ascii="华文仿宋" w:hAnsi="华文仿宋" w:eastAsia="华文仿宋"/>
          <w:sz w:val="21"/>
          <w:szCs w:val="21"/>
        </w:rPr>
      </w:pPr>
      <w:r>
        <w:rPr>
          <w:rFonts w:hint="eastAsia" w:ascii="华文仿宋" w:hAnsi="华文仿宋" w:eastAsia="华文仿宋"/>
          <w:sz w:val="21"/>
          <w:szCs w:val="21"/>
        </w:rPr>
      </w:r>
      <w:r/>
    </w:p>
    <w:p>
      <w:pPr>
        <w:rPr>
          <w:rFonts w:hint="eastAsia" w:ascii="华文仿宋" w:hAnsi="华文仿宋" w:eastAsia="华文仿宋"/>
          <w:b/>
          <w:bCs/>
          <w:sz w:val="21"/>
          <w:szCs w:val="21"/>
        </w:rPr>
      </w:pPr>
      <w:r>
        <w:rPr>
          <w:rFonts w:hint="eastAsia" w:ascii="华文仿宋" w:hAnsi="华文仿宋" w:eastAsia="华文仿宋"/>
          <w:b/>
          <w:bCs/>
          <w:sz w:val="21"/>
          <w:szCs w:val="21"/>
        </w:rPr>
      </w:r>
      <w:r/>
    </w:p>
    <w:p>
      <w:pPr>
        <w:spacing w:line="360" w:lineRule="auto"/>
        <w:rPr>
          <w:rFonts w:hint="eastAsia" w:ascii="华文仿宋" w:hAnsi="华文仿宋" w:eastAsia="华文仿宋"/>
          <w:sz w:val="21"/>
          <w:szCs w:val="21"/>
        </w:rPr>
      </w:pPr>
      <w:r>
        <w:rPr>
          <w:rFonts w:hint="eastAsia" w:ascii="华文仿宋" w:hAnsi="华文仿宋" w:eastAsia="华文仿宋"/>
          <w:sz w:val="21"/>
          <w:szCs w:val="21"/>
        </w:rPr>
        <w:t xml:space="preserve">甲方（章）：　　　　　　　　　 </w:t>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hint="eastAsia" w:ascii="华文仿宋" w:hAnsi="华文仿宋" w:eastAsia="华文仿宋"/>
          <w:sz w:val="21"/>
          <w:szCs w:val="21"/>
        </w:rPr>
        <w:t xml:space="preserve">乙方（章）：</w:t>
      </w:r>
      <w:r/>
    </w:p>
    <w:p>
      <w:pPr>
        <w:ind w:firstLine="420"/>
        <w:spacing w:line="360" w:lineRule="auto"/>
        <w:rPr>
          <w:rFonts w:hint="eastAsia" w:ascii="华文仿宋" w:hAnsi="华文仿宋" w:eastAsia="华文仿宋"/>
          <w:sz w:val="21"/>
          <w:szCs w:val="21"/>
        </w:rPr>
      </w:pPr>
      <w:r>
        <w:rPr>
          <w:rFonts w:hint="eastAsia" w:ascii="华文仿宋" w:hAnsi="华文仿宋" w:eastAsia="华文仿宋"/>
          <w:sz w:val="21"/>
          <w:szCs w:val="21"/>
        </w:rPr>
        <w:t xml:space="preserve">签字：                       </w:t>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hint="eastAsia" w:ascii="华文仿宋" w:hAnsi="华文仿宋" w:eastAsia="华文仿宋"/>
          <w:sz w:val="21"/>
          <w:szCs w:val="21"/>
        </w:rPr>
        <w:t xml:space="preserve"> 签字：</w:t>
      </w:r>
      <w:r/>
    </w:p>
    <w:p>
      <w:pPr>
        <w:ind w:firstLine="420"/>
        <w:spacing w:line="360" w:lineRule="auto"/>
        <w:rPr>
          <w:rFonts w:hint="eastAsia" w:ascii="华文仿宋" w:hAnsi="华文仿宋" w:eastAsia="华文仿宋"/>
          <w:sz w:val="21"/>
          <w:szCs w:val="21"/>
        </w:rPr>
      </w:pPr>
      <w:r>
        <w:rPr>
          <w:rFonts w:hint="eastAsia" w:ascii="华文仿宋" w:hAnsi="华文仿宋" w:eastAsia="华文仿宋"/>
          <w:sz w:val="21"/>
          <w:szCs w:val="21"/>
        </w:rPr>
        <w:t xml:space="preserve">日期：                        </w:t>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ascii="华文仿宋" w:hAnsi="华文仿宋" w:eastAsia="华文仿宋"/>
          <w:sz w:val="21"/>
          <w:szCs w:val="21"/>
        </w:rPr>
        <w:tab/>
      </w:r>
      <w:r>
        <w:rPr>
          <w:rFonts w:hint="eastAsia" w:ascii="华文仿宋" w:hAnsi="华文仿宋" w:eastAsia="华文仿宋"/>
          <w:sz w:val="21"/>
          <w:szCs w:val="21"/>
        </w:rPr>
        <w:t xml:space="preserve">日期：</w:t>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ascii="Calibri" w:hAnsi="Calibri" w:cs="Times New Roman"/>
          <w:sz w:val="21"/>
          <w:szCs w:val="24"/>
          <w:lang w:val="en-US" w:bidi="ar-SA"/>
        </w:rPr>
      </w:pPr>
      <w:r>
        <w:rPr>
          <w:rFonts w:ascii="Calibri" w:hAnsi="Calibri" w:cs="Times New Roman"/>
          <w:sz w:val="21"/>
          <w:szCs w:val="24"/>
          <w:lang w:val="en-US" w:bidi="ar-SA"/>
        </w:rPr>
      </w:r>
      <w:r/>
    </w:p>
    <w:p>
      <w:pPr>
        <w:pStyle w:val="981"/>
        <w:rPr>
          <w:rFonts w:hint="eastAsia"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第六章、竞争性磋商文件格式及附件</w:t>
      </w:r>
      <w:r/>
    </w:p>
    <w:p>
      <w:pPr>
        <w:pStyle w:val="987"/>
        <w:spacing w:line="276" w:lineRule="auto"/>
        <w:rPr>
          <w:rFonts w:hint="eastAsia" w:ascii="仿宋" w:hAnsi="仿宋" w:eastAsia="仿宋" w:cs="仿宋"/>
          <w:b/>
          <w:color w:val="000000" w:themeColor="text1"/>
          <w:sz w:val="30"/>
          <w14:textFill>
            <w14:solidFill>
              <w14:schemeClr w14:val="tx1"/>
            </w14:solidFill>
          </w14:textFill>
        </w:rPr>
      </w:pPr>
      <w:r>
        <w:rPr>
          <w:rFonts w:hint="eastAsia" w:ascii="仿宋" w:hAnsi="仿宋" w:eastAsia="仿宋" w:cs="仿宋"/>
          <w:b/>
          <w:color w:val="000000" w:themeColor="text1"/>
          <w:sz w:val="30"/>
          <w14:textFill>
            <w14:solidFill>
              <w14:schemeClr w14:val="tx1"/>
            </w14:solidFill>
          </w14:textFill>
        </w:rPr>
      </w:r>
      <w:r/>
    </w:p>
    <w:p>
      <w:pPr>
        <w:pStyle w:val="987"/>
        <w:spacing w:before="4" w:line="276" w:lineRule="auto"/>
        <w:rPr>
          <w:rFonts w:hint="eastAsia" w:ascii="仿宋" w:hAnsi="仿宋" w:eastAsia="仿宋" w:cs="仿宋"/>
          <w:b/>
          <w:color w:val="000000" w:themeColor="text1"/>
          <w:sz w:val="39"/>
          <w14:textFill>
            <w14:solidFill>
              <w14:schemeClr w14:val="tx1"/>
            </w14:solidFill>
          </w14:textFill>
        </w:rPr>
      </w:pPr>
      <w:r>
        <w:rPr>
          <w:rFonts w:hint="eastAsia" w:ascii="仿宋" w:hAnsi="仿宋" w:eastAsia="仿宋" w:cs="仿宋"/>
          <w:b/>
          <w:color w:val="000000" w:themeColor="text1"/>
          <w:sz w:val="39"/>
          <w14:textFill>
            <w14:solidFill>
              <w14:schemeClr w14:val="tx1"/>
            </w14:solidFill>
          </w14:textFill>
        </w:rPr>
      </w:r>
      <w:r/>
    </w:p>
    <w:p>
      <w:pPr>
        <w:ind w:right="4"/>
        <w:jc w:val="center"/>
        <w:spacing w:line="276" w:lineRule="auto"/>
        <w:rPr>
          <w:rFonts w:hint="eastAsia" w:ascii="仿宋" w:hAnsi="仿宋" w:eastAsia="仿宋" w:cs="仿宋"/>
          <w:b/>
          <w:color w:val="000000" w:themeColor="text1"/>
          <w:sz w:val="72"/>
          <w14:textFill>
            <w14:solidFill>
              <w14:schemeClr w14:val="tx1"/>
            </w14:solidFill>
          </w14:textFill>
        </w:rPr>
      </w:pPr>
      <w:r>
        <w:rPr>
          <w:rFonts w:hint="eastAsia" w:ascii="仿宋" w:hAnsi="仿宋" w:eastAsia="仿宋" w:cs="仿宋"/>
          <w:b/>
          <w:color w:val="000000" w:themeColor="text1"/>
          <w:sz w:val="72"/>
          <w14:textFill>
            <w14:solidFill>
              <w14:schemeClr w14:val="tx1"/>
            </w14:solidFill>
          </w14:textFill>
        </w:rPr>
        <w:t xml:space="preserve">竞争性磋商响应文件</w:t>
      </w:r>
      <w:r/>
    </w:p>
    <w:p>
      <w:pPr>
        <w:ind w:right="4"/>
        <w:jc w:val="center"/>
        <w:spacing w:line="276" w:lineRule="auto"/>
        <w:rPr>
          <w:rFonts w:hint="eastAsia" w:ascii="仿宋" w:hAnsi="仿宋" w:eastAsia="仿宋" w:cs="仿宋"/>
          <w:b/>
          <w:color w:val="000000" w:themeColor="text1"/>
          <w:sz w:val="72"/>
          <w14:textFill>
            <w14:solidFill>
              <w14:schemeClr w14:val="tx1"/>
            </w14:solidFill>
          </w14:textFill>
        </w:rPr>
      </w:pPr>
      <w:r>
        <w:rPr>
          <w:rFonts w:hint="eastAsia" w:ascii="仿宋" w:hAnsi="仿宋" w:eastAsia="仿宋" w:cs="仿宋"/>
          <w:b/>
          <w:color w:val="000000" w:themeColor="text1"/>
          <w:sz w:val="72"/>
          <w14:textFill>
            <w14:solidFill>
              <w14:schemeClr w14:val="tx1"/>
            </w14:solidFill>
          </w14:textFill>
        </w:rPr>
      </w:r>
      <w:r/>
    </w:p>
    <w:p>
      <w:pPr>
        <w:ind w:right="4"/>
        <w:jc w:val="center"/>
        <w:spacing w:line="276" w:lineRule="auto"/>
        <w:rPr>
          <w:rFonts w:hint="eastAsia" w:ascii="仿宋" w:hAnsi="仿宋" w:eastAsia="仿宋" w:cs="仿宋"/>
          <w:b/>
          <w:color w:val="000000" w:themeColor="text1"/>
          <w:sz w:val="72"/>
          <w14:textFill>
            <w14:solidFill>
              <w14:schemeClr w14:val="tx1"/>
            </w14:solidFill>
          </w14:textFill>
        </w:rPr>
      </w:pPr>
      <w:r>
        <w:rPr>
          <w:rFonts w:hint="eastAsia" w:ascii="仿宋" w:hAnsi="仿宋" w:eastAsia="仿宋" w:cs="仿宋"/>
          <w:b/>
          <w:color w:val="000000" w:themeColor="text1"/>
          <w:sz w:val="72"/>
          <w14:textFill>
            <w14:solidFill>
              <w14:schemeClr w14:val="tx1"/>
            </w14:solidFill>
          </w14:textFill>
        </w:rPr>
      </w:r>
      <w:r/>
    </w:p>
    <w:p>
      <w:pPr>
        <w:ind w:left="1823" w:right="6788"/>
        <w:jc w:val="both"/>
        <w:spacing w:before="505" w:line="600" w:lineRule="auto"/>
        <w:rPr>
          <w:rFonts w:hint="eastAsia" w:ascii="仿宋" w:hAnsi="仿宋" w:eastAsia="仿宋" w:cs="仿宋"/>
          <w:b/>
          <w:color w:val="000000" w:themeColor="text1"/>
          <w:spacing w:val="-2"/>
          <w:sz w:val="36"/>
          <w14:textFill>
            <w14:solidFill>
              <w14:schemeClr w14:val="tx1"/>
            </w14:solidFill>
          </w14:textFill>
        </w:rPr>
      </w:pPr>
      <w:r>
        <w:rPr>
          <w:rFonts w:hint="eastAsia" w:ascii="仿宋" w:hAnsi="仿宋" w:eastAsia="仿宋" w:cs="仿宋"/>
          <w:b/>
          <w:color w:val="000000" w:themeColor="text1"/>
          <w:spacing w:val="-3"/>
          <w:sz w:val="36"/>
          <w14:textFill>
            <w14:solidFill>
              <w14:schemeClr w14:val="tx1"/>
            </w14:solidFill>
          </w14:textFill>
        </w:rPr>
        <w:t xml:space="preserve">项 目 编 号： 项 目 名 称： </w:t>
      </w:r>
      <w:r>
        <w:rPr>
          <w:rFonts w:hint="eastAsia" w:ascii="仿宋" w:hAnsi="仿宋" w:eastAsia="仿宋" w:cs="仿宋"/>
          <w:b/>
          <w:color w:val="000000" w:themeColor="text1"/>
          <w:spacing w:val="-2"/>
          <w:sz w:val="36"/>
          <w14:textFill>
            <w14:solidFill>
              <w14:schemeClr w14:val="tx1"/>
            </w14:solidFill>
          </w14:textFill>
        </w:rPr>
        <w:t xml:space="preserve">供 应 商 ： </w:t>
      </w:r>
      <w:r/>
    </w:p>
    <w:p>
      <w:pPr>
        <w:ind w:left="1826" w:right="6787"/>
        <w:jc w:val="both"/>
        <w:spacing w:line="600" w:lineRule="auto"/>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pacing w:val="-4"/>
          <w:sz w:val="36"/>
          <w14:textFill>
            <w14:solidFill>
              <w14:schemeClr w14:val="tx1"/>
            </w14:solidFill>
          </w14:textFill>
        </w:rPr>
        <w:t xml:space="preserve">日 期 ：</w:t>
      </w:r>
      <w:r/>
    </w:p>
    <w:p>
      <w:pPr>
        <w:jc w:val="both"/>
        <w:spacing w:line="276" w:lineRule="auto"/>
        <w:rPr>
          <w:rFonts w:hint="eastAsia" w:ascii="仿宋" w:hAnsi="仿宋" w:eastAsia="仿宋" w:cs="仿宋"/>
          <w:color w:val="000000" w:themeColor="text1"/>
          <w:sz w:val="36"/>
          <w14:textFill>
            <w14:solidFill>
              <w14:schemeClr w14:val="tx1"/>
            </w14:solidFill>
          </w14:textFill>
        </w:rPr>
        <w:sectPr>
          <w:footerReference w:type="default" r:id="rId12"/>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36"/>
          <w14:textFill>
            <w14:solidFill>
              <w14:schemeClr w14:val="tx1"/>
            </w14:solidFill>
          </w14:textFill>
        </w:rPr>
      </w:r>
      <w:r/>
    </w:p>
    <w:p>
      <w:pPr>
        <w:ind w:right="9"/>
        <w:jc w:val="center"/>
        <w:spacing w:before="66" w:line="276" w:lineRule="auto"/>
        <w:rPr>
          <w:rFonts w:hint="eastAsia" w:ascii="仿宋" w:hAnsi="仿宋" w:eastAsia="仿宋" w:cs="仿宋"/>
          <w:b/>
          <w:color w:val="000000" w:themeColor="text1"/>
          <w:sz w:val="30"/>
          <w14:textFill>
            <w14:solidFill>
              <w14:schemeClr w14:val="tx1"/>
            </w14:solidFill>
          </w14:textFill>
        </w:rPr>
      </w:pPr>
      <w:r/>
      <w:bookmarkStart w:id="47" w:name="_bookmark13"/>
      <w:r/>
      <w:bookmarkEnd w:id="47"/>
      <w:r/>
      <w:bookmarkStart w:id="48" w:name="一、磋商申请及声明"/>
      <w:r/>
      <w:bookmarkEnd w:id="48"/>
      <w:r>
        <w:rPr>
          <w:rFonts w:hint="eastAsia" w:ascii="仿宋" w:hAnsi="仿宋" w:eastAsia="仿宋" w:cs="仿宋"/>
          <w:b/>
          <w:color w:val="000000" w:themeColor="text1"/>
          <w:sz w:val="30"/>
          <w14:textFill>
            <w14:solidFill>
              <w14:schemeClr w14:val="tx1"/>
            </w14:solidFill>
          </w14:textFill>
        </w:rPr>
        <w:t xml:space="preserve">评分索引表</w:t>
      </w:r>
      <w:r/>
    </w:p>
    <w:tbl>
      <w:tblPr>
        <w:tblStyle w:val="986"/>
        <w:tblW w:w="9240" w:type="dxa"/>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271"/>
        </w:trPr>
        <w:tc>
          <w:tcPr>
            <w:tcW w:w="5670" w:type="dxa"/>
            <w:textDirection w:val="lrTb"/>
            <w:noWrap w:val="false"/>
          </w:tcPr>
          <w:p>
            <w:pPr>
              <w:pStyle w:val="998"/>
              <w:ind w:left="2394" w:right="2385"/>
              <w:jc w:val="center"/>
              <w:spacing w:before="2"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评分项目</w:t>
            </w:r>
            <w:r/>
          </w:p>
        </w:tc>
        <w:tc>
          <w:tcPr>
            <w:tcW w:w="3570" w:type="dxa"/>
            <w:textDirection w:val="lrTb"/>
            <w:noWrap w:val="false"/>
          </w:tcPr>
          <w:p>
            <w:pPr>
              <w:pStyle w:val="998"/>
              <w:ind w:left="628"/>
              <w:spacing w:before="2"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在投标文件中的页码位置</w:t>
            </w:r>
            <w:r/>
          </w:p>
        </w:tc>
      </w:tr>
      <w:tr>
        <w:trPr>
          <w:trHeight w:val="273"/>
        </w:trPr>
        <w:tc>
          <w:tcPr>
            <w:tcW w:w="56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1"/>
        </w:trPr>
        <w:tc>
          <w:tcPr>
            <w:tcW w:w="56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5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5670" w:type="dxa"/>
            <w:textDirection w:val="lrTb"/>
            <w:noWrap w:val="false"/>
          </w:tcPr>
          <w:p>
            <w:pPr>
              <w:pStyle w:val="998"/>
              <w:ind w:left="106"/>
              <w:spacing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行数不够，自行添加</w:t>
            </w:r>
            <w:r/>
          </w:p>
        </w:tc>
        <w:tc>
          <w:tcPr>
            <w:tcW w:w="357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bl>
    <w:p>
      <w:pPr>
        <w:pStyle w:val="987"/>
        <w:spacing w:before="8"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r>
      <w:r/>
    </w:p>
    <w:p>
      <w:pPr>
        <w:ind w:left="743" w:right="752"/>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pacing w:val="-10"/>
          <w:sz w:val="28"/>
          <w14:textFill>
            <w14:solidFill>
              <w14:schemeClr w14:val="tx1"/>
            </w14:solidFill>
          </w14:textFill>
        </w:rPr>
        <w:t xml:space="preserve">注：建议投标供应商为《</w:t>
      </w:r>
      <w:r>
        <w:rPr>
          <w:rFonts w:hint="eastAsia" w:ascii="仿宋" w:hAnsi="仿宋" w:eastAsia="仿宋" w:cs="仿宋"/>
          <w:b/>
          <w:color w:val="000000" w:themeColor="text1"/>
          <w:spacing w:val="-10"/>
          <w:sz w:val="28"/>
          <w:lang w:val="en-US"/>
          <w14:textFill>
            <w14:solidFill>
              <w14:schemeClr w14:val="tx1"/>
            </w14:solidFill>
          </w14:textFill>
        </w:rPr>
        <w:t xml:space="preserve">竞争性磋商响应文件</w:t>
      </w:r>
      <w:r>
        <w:rPr>
          <w:rFonts w:hint="eastAsia" w:ascii="仿宋" w:hAnsi="仿宋" w:eastAsia="仿宋" w:cs="仿宋"/>
          <w:b/>
          <w:color w:val="000000" w:themeColor="text1"/>
          <w:spacing w:val="-10"/>
          <w:sz w:val="28"/>
          <w14:textFill>
            <w14:solidFill>
              <w14:schemeClr w14:val="tx1"/>
            </w14:solidFill>
          </w14:textFill>
        </w:rPr>
        <w:t xml:space="preserve">》制作详细目录，并将该《评分索引表》放在  </w:t>
      </w:r>
      <w:r>
        <w:rPr>
          <w:rFonts w:hint="eastAsia" w:ascii="仿宋" w:hAnsi="仿宋" w:eastAsia="仿宋" w:cs="仿宋"/>
          <w:b/>
          <w:color w:val="000000" w:themeColor="text1"/>
          <w:spacing w:val="-10"/>
          <w:sz w:val="28"/>
          <w14:textFill>
            <w14:solidFill>
              <w14:schemeClr w14:val="tx1"/>
            </w14:solidFill>
          </w14:textFill>
        </w:rPr>
        <w:t xml:space="preserve">投标书目录之前。</w:t>
      </w:r>
      <w:r/>
    </w:p>
    <w:p>
      <w:pPr>
        <w:spacing w:line="276" w:lineRule="auto"/>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pPr>
      <w:r>
        <w:rPr>
          <w:rFonts w:hint="eastAsia"/>
        </w:rPr>
      </w:r>
      <w:r/>
    </w:p>
    <w:p>
      <w:pPr>
        <w:pStyle w:val="996"/>
        <w:rPr>
          <w:rFonts w:hint="eastAsia"/>
        </w:rPr>
      </w:pPr>
      <w:r>
        <w:rPr>
          <w:rFonts w:hint="eastAsia"/>
        </w:rPr>
      </w:r>
      <w:r/>
    </w:p>
    <w:p>
      <w:pPr>
        <w:rPr>
          <w:rFonts w:hint="eastAsia"/>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rPr>
      </w:r>
      <w:r/>
    </w:p>
    <w:p>
      <w:pPr>
        <w:pStyle w:val="982"/>
        <w:numPr>
          <w:ilvl w:val="0"/>
          <w:numId w:val="5"/>
        </w:numPr>
        <w:spacing w:before="62"/>
        <w:rPr>
          <w:rFonts w:hint="eastAsia" w:ascii="仿宋" w:hAnsi="仿宋" w:eastAsia="仿宋" w:cs="仿宋"/>
          <w:color w:val="000000" w:themeColor="text1"/>
          <w14:textFill>
            <w14:solidFill>
              <w14:schemeClr w14:val="tx1"/>
            </w14:solidFill>
          </w14:textFill>
        </w:rPr>
      </w:pPr>
      <w:r/>
      <w:bookmarkStart w:id="49" w:name="二、法定代表人授权委托书"/>
      <w:r/>
      <w:bookmarkEnd w:id="49"/>
      <w:r/>
      <w:bookmarkStart w:id="50" w:name="_bookmark14"/>
      <w:r/>
      <w:bookmarkEnd w:id="50"/>
      <w:r>
        <w:rPr>
          <w:rFonts w:hint="eastAsia" w:ascii="仿宋" w:hAnsi="仿宋" w:eastAsia="仿宋" w:cs="仿宋"/>
          <w:color w:val="000000" w:themeColor="text1"/>
          <w14:textFill>
            <w14:solidFill>
              <w14:schemeClr w14:val="tx1"/>
            </w14:solidFill>
          </w14:textFill>
        </w:rPr>
        <w:t xml:space="preserve">磋商申请及声明</w:t>
      </w:r>
      <w:r/>
    </w:p>
    <w:p>
      <w:pPr>
        <w:ind w:left="743"/>
        <w:jc w:val="center"/>
        <w:rPr>
          <w:rFonts w:hint="eastAsia" w:ascii="仿宋" w:hAnsi="仿宋" w:eastAsia="仿宋" w:cs="仿宋"/>
          <w:b/>
          <w:color w:val="000000" w:themeColor="text1"/>
          <w:sz w:val="32"/>
          <w14:textFill>
            <w14:solidFill>
              <w14:schemeClr w14:val="tx1"/>
            </w14:solidFill>
          </w14:textFill>
        </w:rPr>
      </w:pPr>
      <w:r>
        <w:rPr>
          <w:rFonts w:hint="eastAsia" w:ascii="仿宋" w:hAnsi="仿宋" w:eastAsia="仿宋" w:cs="仿宋"/>
          <w:b/>
          <w:color w:val="000000" w:themeColor="text1"/>
          <w:sz w:val="32"/>
          <w14:textFill>
            <w14:solidFill>
              <w14:schemeClr w14:val="tx1"/>
            </w14:solidFill>
          </w14:textFill>
        </w:rPr>
        <w:t xml:space="preserve">磋商申请及声明</w:t>
      </w:r>
      <w:r/>
    </w:p>
    <w:p>
      <w:pPr>
        <w:spacing w:line="276" w:lineRule="auto"/>
        <w:rPr>
          <w:rFonts w:hint="eastAsia"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致：</w:t>
      </w:r>
      <w:r>
        <w:rPr>
          <w:rFonts w:hint="eastAsia" w:ascii="仿宋" w:hAnsi="仿宋" w:eastAsia="仿宋" w:cs="仿宋"/>
          <w:color w:val="000000" w:themeColor="text1"/>
          <w:u w:val="single"/>
          <w14:textFill>
            <w14:solidFill>
              <w14:schemeClr w14:val="tx1"/>
            </w14:solidFill>
          </w14:textFill>
        </w:rPr>
        <w:t xml:space="preserve">  (采购人名称） </w:t>
      </w:r>
      <w:r/>
    </w:p>
    <w:p>
      <w:pPr>
        <w:ind w:firstLine="440"/>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根据贵方</w:t>
      </w:r>
      <w:r>
        <w:rPr>
          <w:rFonts w:hint="eastAsia" w:ascii="仿宋" w:hAnsi="仿宋" w:eastAsia="仿宋" w:cs="仿宋"/>
          <w:color w:val="000000" w:themeColor="text1"/>
          <w:u w:val="single"/>
          <w14:textFill>
            <w14:solidFill>
              <w14:schemeClr w14:val="tx1"/>
            </w14:solidFill>
          </w14:textFill>
        </w:rPr>
        <w:t xml:space="preserve">  （项目名称）  </w:t>
      </w:r>
      <w:r>
        <w:rPr>
          <w:rFonts w:hint="eastAsia" w:ascii="仿宋" w:hAnsi="仿宋" w:eastAsia="仿宋" w:cs="仿宋"/>
          <w:color w:val="000000" w:themeColor="text1"/>
          <w14:textFill>
            <w14:solidFill>
              <w14:schemeClr w14:val="tx1"/>
            </w14:solidFill>
          </w14:textFill>
        </w:rPr>
        <w:t xml:space="preserve">采购文件，正式授权下述签字人</w:t>
      </w:r>
      <w:r>
        <w:rPr>
          <w:rFonts w:hint="eastAsia" w:ascii="仿宋" w:hAnsi="仿宋" w:eastAsia="仿宋" w:cs="仿宋"/>
          <w:color w:val="000000" w:themeColor="text1"/>
          <w:u w:val="single"/>
          <w14:textFill>
            <w14:solidFill>
              <w14:schemeClr w14:val="tx1"/>
            </w14:solidFill>
          </w14:textFill>
        </w:rPr>
        <w:t xml:space="preserve">  (姓名和职务)   </w:t>
      </w:r>
      <w:r>
        <w:rPr>
          <w:rFonts w:hint="eastAsia" w:ascii="仿宋" w:hAnsi="仿宋" w:eastAsia="仿宋" w:cs="仿宋"/>
          <w:color w:val="000000" w:themeColor="text1"/>
          <w14:textFill>
            <w14:solidFill>
              <w14:schemeClr w14:val="tx1"/>
            </w14:solidFill>
          </w14:textFill>
        </w:rPr>
        <w:t xml:space="preserve">代表</w:t>
      </w:r>
      <w:r>
        <w:rPr>
          <w:rFonts w:hint="eastAsia" w:ascii="仿宋" w:hAnsi="仿宋" w:eastAsia="仿宋" w:cs="仿宋"/>
          <w:color w:val="000000" w:themeColor="text1"/>
          <w:u w:val="single"/>
          <w14:textFill>
            <w14:solidFill>
              <w14:schemeClr w14:val="tx1"/>
            </w14:solidFill>
          </w14:textFill>
        </w:rPr>
        <w:t xml:space="preserve">  （供应商名称）  </w:t>
      </w:r>
      <w:r>
        <w:rPr>
          <w:rFonts w:hint="eastAsia" w:ascii="仿宋" w:hAnsi="仿宋" w:eastAsia="仿宋" w:cs="仿宋"/>
          <w:color w:val="000000" w:themeColor="text1"/>
          <w14:textFill>
            <w14:solidFill>
              <w14:schemeClr w14:val="tx1"/>
            </w14:solidFill>
          </w14:textFill>
        </w:rPr>
        <w:t xml:space="preserve">，提交响应文件并参加磋商。</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据此函，签字人兹宣布同意如下：</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1.根据已收到的磋商文件，遵照规定，我单位经现场考察和认真研究上述磋商文件后，愿以总价：</w:t>
      </w:r>
      <w:r>
        <w:rPr>
          <w:rFonts w:hint="eastAsia" w:ascii="仿宋" w:hAnsi="仿宋" w:eastAsia="仿宋" w:cs="仿宋"/>
          <w:color w:val="000000" w:themeColor="text1"/>
          <w:u w:val="single"/>
          <w14:textFill>
            <w14:solidFill>
              <w14:schemeClr w14:val="tx1"/>
            </w14:solidFill>
          </w14:textFill>
        </w:rPr>
        <w:t xml:space="preserve">（大写）   </w:t>
      </w:r>
      <w:r>
        <w:rPr>
          <w:rFonts w:hint="eastAsia" w:ascii="仿宋" w:hAnsi="仿宋" w:eastAsia="仿宋" w:cs="仿宋"/>
          <w:color w:val="000000" w:themeColor="text1"/>
          <w14:textFill>
            <w14:solidFill>
              <w14:schemeClr w14:val="tx1"/>
            </w14:solidFill>
          </w14:textFill>
        </w:rPr>
        <w:t xml:space="preserve">元人民币（</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ab/>
      </w:r>
      <w:r>
        <w:rPr>
          <w:rFonts w:hint="eastAsia" w:ascii="仿宋" w:hAnsi="仿宋" w:eastAsia="仿宋" w:cs="仿宋"/>
          <w:color w:val="000000" w:themeColor="text1"/>
          <w:u w:val="single"/>
          <w14:textFill>
            <w14:solidFill>
              <w14:schemeClr w14:val="tx1"/>
            </w14:solidFill>
          </w14:textFill>
        </w:rPr>
        <w:t xml:space="preserve">元</w:t>
      </w:r>
      <w:r>
        <w:rPr>
          <w:rFonts w:hint="eastAsia" w:ascii="仿宋" w:hAnsi="仿宋" w:eastAsia="仿宋" w:cs="仿宋"/>
          <w:color w:val="000000" w:themeColor="text1"/>
          <w14:textFill>
            <w14:solidFill>
              <w14:schemeClr w14:val="tx1"/>
            </w14:solidFill>
          </w14:textFill>
        </w:rPr>
        <w:t xml:space="preserve">）作为磋商报价。我方保证在</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（填写服务时间）内服务并完成整个项目。</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2.我们完全理解贵方不一定要接受最低报价的磋商或收到的任何磋商。</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4.我们同意从规定的磋商日期起遵循本磋商文件，并在规定的磋商有效期期满之前均具有约束力。</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5.同意向贵方提供贵方可能要求的与磋商有关的任何证据或资料。</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themeColor="text1"/>
          <w:u w:val="single"/>
          <w14:textFill>
            <w14:solidFill>
              <w14:schemeClr w14:val="tx1"/>
            </w14:solidFill>
          </w14:textFill>
        </w:rPr>
        <w:t xml:space="preserve">  （姓名）  </w:t>
      </w:r>
      <w:r>
        <w:rPr>
          <w:rFonts w:hint="eastAsia" w:ascii="仿宋" w:hAnsi="仿宋" w:eastAsia="仿宋" w:cs="仿宋"/>
          <w:color w:val="000000" w:themeColor="text1"/>
          <w14:textFill>
            <w14:solidFill>
              <w14:schemeClr w14:val="tx1"/>
            </w14:solidFill>
          </w14:textFill>
        </w:rPr>
        <w:t xml:space="preserve">作为本项目的项目负责人。</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（1）提供虚假材料谋取中标、成交的；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（2）采取不正当手段诋毁、排挤其他供应商的；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（3）与采购人、其它供应商或者采购代理机构恶意串通的；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（4）向采购人、采购代理机构行贿或者提供其他不正当利益的；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（5）在采购过程中与采购人进行协商磋商的；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（6）拒绝有关部门监督检查或提供虚假情况的。</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8.与本磋商有关的正式通讯地址为：</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供应商名称（盖章）：</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地址 ： </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联系电话/传真：</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开户银行：</w:t>
      </w:r>
      <w:r/>
    </w:p>
    <w:p>
      <w:pPr>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帐号：</w:t>
      </w:r>
      <w:r/>
    </w:p>
    <w:p>
      <w:pPr>
        <w:spacing w:line="360"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t xml:space="preserve">日期： 年 月 日</w:t>
      </w:r>
      <w:r>
        <w:rPr>
          <w:rFonts w:hint="eastAsia"/>
        </w:rPr>
        <w:br w:type="page" w:clear="all"/>
      </w:r>
      <w:r/>
    </w:p>
    <w:p>
      <w:pPr>
        <w:pStyle w:val="982"/>
        <w:spacing w:before="62"/>
        <w:rPr>
          <w:rFonts w:hint="eastAsia" w:ascii="仿宋" w:hAnsi="仿宋" w:eastAsia="仿宋" w:cs="仿宋"/>
          <w:b w:val="0"/>
          <w:color w:val="000000" w:themeColor="text1"/>
          <w:sz w:val="26"/>
          <w14:textFill>
            <w14:solidFill>
              <w14:schemeClr w14:val="tx1"/>
            </w14:solidFill>
          </w14:textFill>
        </w:rPr>
      </w:pPr>
      <w:r/>
      <w:bookmarkStart w:id="51" w:name="四、磋商分项报价表"/>
      <w:r/>
      <w:bookmarkEnd w:id="51"/>
      <w:r/>
      <w:bookmarkStart w:id="52" w:name="_bookmark15"/>
      <w:r/>
      <w:bookmarkEnd w:id="52"/>
      <w:r>
        <w:rPr>
          <w:rFonts w:hint="eastAsia" w:ascii="仿宋" w:hAnsi="仿宋" w:eastAsia="仿宋" w:cs="仿宋"/>
          <w:color w:val="000000" w:themeColor="text1"/>
          <w14:textFill>
            <w14:solidFill>
              <w14:schemeClr w14:val="tx1"/>
            </w14:solidFill>
          </w14:textFill>
        </w:rPr>
        <w:t xml:space="preserve">二、法定代表人资格证明及授权委托书</w:t>
      </w:r>
      <w:r/>
    </w:p>
    <w:p>
      <w:pPr>
        <w:ind w:left="743"/>
        <w:jc w:val="center"/>
        <w:rPr>
          <w:rFonts w:hint="eastAsia" w:ascii="仿宋" w:hAnsi="仿宋" w:eastAsia="仿宋" w:cs="仿宋"/>
          <w:b/>
          <w:color w:val="000000" w:themeColor="text1"/>
          <w:sz w:val="32"/>
          <w14:textFill>
            <w14:solidFill>
              <w14:schemeClr w14:val="tx1"/>
            </w14:solidFill>
          </w14:textFill>
        </w:rPr>
      </w:pPr>
      <w:r>
        <w:rPr>
          <w:rFonts w:hint="eastAsia" w:ascii="仿宋" w:hAnsi="仿宋" w:eastAsia="仿宋" w:cs="仿宋"/>
          <w:b/>
          <w:color w:val="000000" w:themeColor="text1"/>
          <w:sz w:val="32"/>
          <w14:textFill>
            <w14:solidFill>
              <w14:schemeClr w14:val="tx1"/>
            </w14:solidFill>
          </w14:textFill>
        </w:rPr>
        <w:t xml:space="preserve">法定代表人资格证明及授权委托书</w:t>
      </w:r>
      <w:r/>
    </w:p>
    <w:p>
      <w:pPr>
        <w:jc w:val="both"/>
        <w:spacing w:line="440" w:lineRule="exact"/>
        <w:rPr>
          <w:rFonts w:hint="eastAsia" w:ascii="仿宋" w:hAnsi="仿宋" w:eastAsia="仿宋" w:cs="Times New Roman"/>
          <w:sz w:val="21"/>
          <w:szCs w:val="20"/>
          <w:lang w:val="en-US" w:bidi="ar-SA"/>
        </w:rPr>
      </w:pPr>
      <w:r>
        <w:rPr>
          <w:rFonts w:ascii="仿宋" w:hAnsi="仿宋" w:eastAsia="仿宋" w:cs="Times New Roman"/>
          <w:sz w:val="21"/>
          <w:szCs w:val="20"/>
          <w:lang w:val="en-US" w:bidi="ar-SA"/>
        </w:rPr>
        <w:t xml:space="preserve">供应商名称：</w:t>
      </w:r>
      <w:r>
        <w:rPr>
          <w:rFonts w:ascii="仿宋" w:hAnsi="仿宋" w:eastAsia="仿宋" w:cs="Times New Roman"/>
          <w:sz w:val="21"/>
          <w:szCs w:val="20"/>
          <w:u w:val="single"/>
          <w:lang w:val="en-US" w:bidi="ar-SA"/>
        </w:rPr>
        <w:t xml:space="preserve">                  </w:t>
      </w:r>
      <w:r>
        <w:rPr>
          <w:rFonts w:hint="eastAsia" w:ascii="仿宋" w:hAnsi="仿宋" w:eastAsia="仿宋" w:cs="Times New Roman"/>
          <w:sz w:val="21"/>
          <w:szCs w:val="20"/>
          <w:u w:val="single"/>
          <w:lang w:val="en-US" w:bidi="ar-SA"/>
        </w:rPr>
        <w:t xml:space="preserve"> </w:t>
      </w:r>
      <w:r>
        <w:rPr>
          <w:rFonts w:ascii="仿宋" w:hAnsi="仿宋" w:eastAsia="仿宋" w:cs="Times New Roman"/>
          <w:sz w:val="21"/>
          <w:szCs w:val="20"/>
          <w:u w:val="single"/>
          <w:lang w:val="en-US" w:bidi="ar-SA"/>
        </w:rPr>
        <w:t xml:space="preserve">          </w:t>
      </w:r>
      <w:r>
        <w:rPr>
          <w:rFonts w:ascii="仿宋" w:hAnsi="仿宋" w:eastAsia="仿宋" w:cs="Times New Roman"/>
          <w:sz w:val="21"/>
          <w:szCs w:val="20"/>
          <w:lang w:val="en-US" w:bidi="ar-SA"/>
        </w:rPr>
        <w:t xml:space="preserve"> </w:t>
      </w:r>
      <w:r/>
    </w:p>
    <w:p>
      <w:pPr>
        <w:jc w:val="both"/>
        <w:spacing w:line="440" w:lineRule="exact"/>
        <w:rPr>
          <w:rFonts w:hint="eastAsia" w:ascii="仿宋" w:hAnsi="仿宋" w:eastAsia="仿宋" w:cs="Times New Roman"/>
          <w:sz w:val="21"/>
          <w:szCs w:val="20"/>
          <w:lang w:val="en-US" w:bidi="ar-SA"/>
        </w:rPr>
      </w:pPr>
      <w:r>
        <w:rPr>
          <w:rFonts w:ascii="仿宋" w:hAnsi="仿宋" w:eastAsia="仿宋" w:cs="Times New Roman"/>
          <w:sz w:val="21"/>
          <w:szCs w:val="20"/>
          <w:lang w:val="en-US" w:bidi="ar-SA"/>
        </w:rPr>
        <w:t xml:space="preserve">地址：</w:t>
      </w:r>
      <w:r>
        <w:rPr>
          <w:rFonts w:ascii="仿宋" w:hAnsi="仿宋" w:eastAsia="仿宋" w:cs="Times New Roman"/>
          <w:sz w:val="21"/>
          <w:szCs w:val="20"/>
          <w:u w:val="single"/>
          <w:lang w:val="en-US" w:bidi="ar-SA"/>
        </w:rPr>
        <w:t xml:space="preserve">                                   </w:t>
      </w:r>
      <w:r/>
    </w:p>
    <w:p>
      <w:pPr>
        <w:jc w:val="both"/>
        <w:spacing w:line="440" w:lineRule="exact"/>
        <w:rPr>
          <w:rFonts w:hint="eastAsia" w:ascii="仿宋" w:hAnsi="仿宋" w:eastAsia="仿宋" w:cs="Times New Roman"/>
          <w:sz w:val="21"/>
          <w:szCs w:val="20"/>
          <w:lang w:val="en-US" w:bidi="ar-SA"/>
        </w:rPr>
      </w:pPr>
      <w:r>
        <w:rPr>
          <w:rFonts w:ascii="仿宋" w:hAnsi="仿宋" w:eastAsia="仿宋" w:cs="Times New Roman"/>
          <w:sz w:val="21"/>
          <w:szCs w:val="20"/>
          <w:lang w:val="en-US" w:bidi="ar-SA"/>
        </w:rPr>
        <w:t xml:space="preserve">姓名：</w:t>
      </w:r>
      <w:r>
        <w:rPr>
          <w:rFonts w:ascii="仿宋" w:hAnsi="仿宋" w:eastAsia="仿宋" w:cs="Times New Roman"/>
          <w:sz w:val="21"/>
          <w:szCs w:val="20"/>
          <w:u w:val="single"/>
          <w:lang w:val="en-US" w:bidi="ar-SA"/>
        </w:rPr>
        <w:t xml:space="preserve">        </w:t>
      </w:r>
      <w:r>
        <w:rPr>
          <w:rFonts w:ascii="仿宋" w:hAnsi="仿宋" w:eastAsia="仿宋" w:cs="Times New Roman"/>
          <w:sz w:val="21"/>
          <w:szCs w:val="20"/>
          <w:lang w:val="en-US" w:bidi="ar-SA"/>
        </w:rPr>
        <w:t xml:space="preserve"> 性别：</w:t>
      </w:r>
      <w:r>
        <w:rPr>
          <w:rFonts w:ascii="仿宋" w:hAnsi="仿宋" w:eastAsia="仿宋" w:cs="Times New Roman"/>
          <w:sz w:val="21"/>
          <w:szCs w:val="20"/>
          <w:u w:val="single"/>
          <w:lang w:val="en-US" w:bidi="ar-SA"/>
        </w:rPr>
        <w:t xml:space="preserve">         </w:t>
      </w:r>
      <w:r>
        <w:rPr>
          <w:rFonts w:ascii="仿宋" w:hAnsi="仿宋" w:eastAsia="仿宋" w:cs="Times New Roman"/>
          <w:sz w:val="21"/>
          <w:szCs w:val="20"/>
          <w:lang w:val="en-US" w:bidi="ar-SA"/>
        </w:rPr>
        <w:t xml:space="preserve"> 年龄：</w:t>
      </w:r>
      <w:r>
        <w:rPr>
          <w:rFonts w:ascii="仿宋" w:hAnsi="仿宋" w:eastAsia="仿宋" w:cs="Times New Roman"/>
          <w:sz w:val="21"/>
          <w:szCs w:val="20"/>
          <w:u w:val="single"/>
          <w:lang w:val="en-US" w:bidi="ar-SA"/>
        </w:rPr>
        <w:t xml:space="preserve">        </w:t>
      </w:r>
      <w:r>
        <w:rPr>
          <w:rFonts w:ascii="仿宋" w:hAnsi="仿宋" w:eastAsia="仿宋" w:cs="Times New Roman"/>
          <w:sz w:val="21"/>
          <w:szCs w:val="20"/>
          <w:lang w:val="en-US" w:bidi="ar-SA"/>
        </w:rPr>
        <w:t xml:space="preserve">职务：</w:t>
      </w:r>
      <w:r>
        <w:rPr>
          <w:rFonts w:ascii="仿宋" w:hAnsi="仿宋" w:eastAsia="仿宋" w:cs="Times New Roman"/>
          <w:sz w:val="21"/>
          <w:szCs w:val="20"/>
          <w:u w:val="single"/>
          <w:lang w:val="en-US" w:bidi="ar-SA"/>
        </w:rPr>
        <w:t xml:space="preserve">        </w:t>
      </w:r>
      <w:r/>
    </w:p>
    <w:p>
      <w:pPr>
        <w:jc w:val="both"/>
        <w:spacing w:line="440" w:lineRule="exact"/>
        <w:rPr>
          <w:rFonts w:hint="eastAsia" w:ascii="仿宋" w:hAnsi="仿宋" w:eastAsia="仿宋" w:cs="Times New Roman"/>
          <w:sz w:val="21"/>
          <w:szCs w:val="20"/>
          <w:lang w:val="en-US" w:bidi="ar-SA"/>
        </w:rPr>
      </w:pPr>
      <w:r>
        <w:rPr>
          <w:rFonts w:ascii="仿宋" w:hAnsi="仿宋" w:eastAsia="仿宋" w:cs="Times New Roman"/>
          <w:sz w:val="21"/>
          <w:szCs w:val="20"/>
          <w:lang w:val="en-US" w:bidi="ar-SA"/>
        </w:rPr>
        <w:t xml:space="preserve">身份证号码：</w:t>
      </w:r>
      <w:r>
        <w:rPr>
          <w:rFonts w:ascii="仿宋" w:hAnsi="仿宋" w:eastAsia="仿宋" w:cs="Times New Roman"/>
          <w:sz w:val="21"/>
          <w:szCs w:val="20"/>
          <w:u w:val="single"/>
          <w:lang w:val="en-US" w:bidi="ar-SA"/>
        </w:rPr>
        <w:t xml:space="preserve">     </w:t>
      </w:r>
      <w:r>
        <w:rPr>
          <w:rFonts w:hint="eastAsia" w:ascii="仿宋" w:hAnsi="仿宋" w:eastAsia="仿宋" w:cs="Times New Roman"/>
          <w:sz w:val="21"/>
          <w:szCs w:val="20"/>
          <w:u w:val="single"/>
          <w:lang w:val="en-US" w:bidi="ar-SA"/>
        </w:rPr>
        <w:t xml:space="preserve">          </w:t>
      </w:r>
      <w:r>
        <w:rPr>
          <w:rFonts w:ascii="仿宋" w:hAnsi="仿宋" w:eastAsia="仿宋" w:cs="Times New Roman"/>
          <w:sz w:val="21"/>
          <w:szCs w:val="20"/>
          <w:u w:val="single"/>
          <w:lang w:val="en-US" w:bidi="ar-SA"/>
        </w:rPr>
        <w:t xml:space="preserve"> </w:t>
      </w:r>
      <w:r>
        <w:rPr>
          <w:rFonts w:ascii="仿宋" w:hAnsi="仿宋" w:eastAsia="仿宋" w:cs="Times New Roman"/>
          <w:sz w:val="21"/>
          <w:szCs w:val="20"/>
          <w:lang w:val="en-US" w:bidi="ar-SA"/>
        </w:rPr>
        <w:t xml:space="preserve">系</w:t>
      </w:r>
      <w:r>
        <w:rPr>
          <w:rFonts w:ascii="仿宋" w:hAnsi="仿宋" w:eastAsia="仿宋" w:cs="Times New Roman"/>
          <w:sz w:val="21"/>
          <w:szCs w:val="20"/>
          <w:u w:val="single"/>
          <w:lang w:val="en-US" w:bidi="ar-SA"/>
        </w:rPr>
        <w:t xml:space="preserve">  </w:t>
      </w:r>
      <w:r>
        <w:rPr>
          <w:rFonts w:hint="eastAsia" w:ascii="仿宋" w:hAnsi="仿宋" w:eastAsia="仿宋" w:cs="Times New Roman"/>
          <w:sz w:val="21"/>
          <w:szCs w:val="20"/>
          <w:u w:val="single"/>
          <w:lang w:val="en-US" w:bidi="ar-SA"/>
        </w:rPr>
        <w:t xml:space="preserve">  （</w:t>
      </w:r>
      <w:r>
        <w:rPr>
          <w:rFonts w:ascii="仿宋" w:hAnsi="仿宋" w:eastAsia="仿宋" w:cs="Times New Roman"/>
          <w:sz w:val="21"/>
          <w:szCs w:val="20"/>
          <w:u w:val="single"/>
          <w:lang w:val="en-US" w:bidi="ar-SA"/>
        </w:rPr>
        <w:t xml:space="preserve">供应商名称</w:t>
      </w:r>
      <w:r>
        <w:rPr>
          <w:rFonts w:hint="eastAsia" w:ascii="仿宋" w:hAnsi="仿宋" w:eastAsia="仿宋" w:cs="Times New Roman"/>
          <w:sz w:val="21"/>
          <w:szCs w:val="20"/>
          <w:u w:val="single"/>
          <w:lang w:val="en-US" w:bidi="ar-SA"/>
        </w:rPr>
        <w:t xml:space="preserve">）   </w:t>
      </w:r>
      <w:r>
        <w:rPr>
          <w:rFonts w:ascii="仿宋" w:hAnsi="仿宋" w:eastAsia="仿宋" w:cs="Times New Roman"/>
          <w:sz w:val="21"/>
          <w:szCs w:val="20"/>
          <w:lang w:val="en-US" w:bidi="ar-SA"/>
        </w:rPr>
        <w:t xml:space="preserve">的法定代表人。</w:t>
      </w:r>
      <w:r/>
    </w:p>
    <w:p>
      <w:pPr>
        <w:ind w:firstLine="420"/>
        <w:jc w:val="both"/>
        <w:spacing w:line="440" w:lineRule="exact"/>
        <w:rPr>
          <w:rFonts w:hint="eastAsia" w:ascii="仿宋" w:hAnsi="仿宋" w:eastAsia="仿宋" w:cs="Times New Roman"/>
          <w:sz w:val="21"/>
          <w:szCs w:val="20"/>
          <w:lang w:val="en-US" w:bidi="ar-SA"/>
        </w:rPr>
      </w:pPr>
      <w:r>
        <w:rPr>
          <w:rFonts w:ascii="仿宋" w:hAnsi="仿宋" w:eastAsia="仿宋" w:cs="Times New Roman"/>
          <w:sz w:val="21"/>
          <w:szCs w:val="20"/>
          <w:lang w:val="en-US" w:bidi="ar-SA"/>
        </w:rPr>
        <w:t xml:space="preserve">特此证明。</w:t>
      </w:r>
      <w:r/>
    </w:p>
    <w:p>
      <w:pPr>
        <w:jc w:val="both"/>
        <w:spacing w:line="440" w:lineRule="exact"/>
        <w:rPr>
          <w:rFonts w:hint="eastAsia" w:ascii="仿宋" w:hAnsi="仿宋" w:eastAsia="仿宋" w:cs="Times New Roman"/>
          <w:sz w:val="20"/>
          <w:szCs w:val="20"/>
          <w:lang w:val="en-US" w:bidi="ar-SA"/>
        </w:rPr>
      </w:pPr>
      <w:r>
        <w:rPr>
          <w:rFonts w:hint="eastAsia" w:ascii="仿宋" w:hAnsi="仿宋" w:eastAsia="仿宋" w:cs="Times New Roman"/>
          <w:sz w:val="20"/>
          <w:szCs w:val="20"/>
          <w:lang w:val="en-US" w:bidi="ar-SA"/>
        </w:rPr>
        <w:t xml:space="preserve">是否授权：</w:t>
      </w:r>
      <w:r>
        <w:rPr>
          <w:rFonts w:hint="eastAsia" w:ascii="仿宋" w:hAnsi="仿宋" w:eastAsia="仿宋" w:cs="Times New Roman"/>
          <w:sz w:val="20"/>
          <w:szCs w:val="20"/>
          <w:u w:val="single"/>
          <w:lang w:val="en-US" w:bidi="ar-SA"/>
        </w:rPr>
        <w:t xml:space="preserve">      </w:t>
      </w:r>
      <w:r>
        <w:rPr>
          <w:rFonts w:ascii="仿宋" w:hAnsi="仿宋" w:eastAsia="仿宋" w:cs="Times New Roman"/>
          <w:sz w:val="20"/>
          <w:szCs w:val="20"/>
          <w:u w:val="single"/>
          <w:lang w:val="en-US" w:bidi="ar-SA"/>
        </w:rPr>
        <w:t xml:space="preserve">（是</w:t>
      </w:r>
      <w:r>
        <w:rPr>
          <w:rFonts w:hint="eastAsia" w:ascii="仿宋" w:hAnsi="仿宋" w:eastAsia="仿宋" w:cs="Times New Roman"/>
          <w:sz w:val="20"/>
          <w:szCs w:val="20"/>
          <w:u w:val="single"/>
          <w:lang w:val="en-US" w:bidi="ar-SA"/>
        </w:rPr>
        <w:t xml:space="preserve">/</w:t>
      </w:r>
      <w:r>
        <w:rPr>
          <w:rFonts w:ascii="仿宋" w:hAnsi="仿宋" w:eastAsia="仿宋" w:cs="Times New Roman"/>
          <w:sz w:val="20"/>
          <w:szCs w:val="20"/>
          <w:u w:val="single"/>
          <w:lang w:val="en-US" w:bidi="ar-SA"/>
        </w:rPr>
        <w:t xml:space="preserve">否）</w:t>
      </w:r>
      <w:r/>
    </w:p>
    <w:p>
      <w:pPr>
        <w:jc w:val="both"/>
        <w:spacing w:line="440" w:lineRule="exact"/>
        <w:rPr>
          <w:rFonts w:hint="eastAsia" w:ascii="仿宋" w:hAnsi="仿宋" w:eastAsia="仿宋" w:cs="Times New Roman"/>
          <w:sz w:val="21"/>
          <w:szCs w:val="20"/>
          <w:lang w:val="en-US" w:bidi="ar-SA"/>
        </w:rPr>
      </w:pPr>
      <w:r>
        <w:rPr>
          <w:rFonts w:hint="eastAsia" w:ascii="仿宋" w:hAnsi="仿宋" w:eastAsia="仿宋" w:cs="Times New Roman"/>
          <w:sz w:val="20"/>
          <w:szCs w:val="20"/>
          <w:lang w:val="en-US" w:bidi="ar-SA"/>
        </w:rPr>
        <w:t xml:space="preserve">授权内容：</w:t>
      </w:r>
      <w:r/>
    </w:p>
    <w:p>
      <w:pPr>
        <w:ind w:firstLine="420"/>
        <w:jc w:val="both"/>
        <w:spacing w:line="440" w:lineRule="exact"/>
        <w:rPr>
          <w:rFonts w:hint="eastAsia" w:ascii="仿宋" w:hAnsi="仿宋" w:eastAsia="仿宋" w:cs="Times New Roman"/>
          <w:sz w:val="21"/>
          <w:szCs w:val="20"/>
          <w:lang w:val="en-US" w:bidi="ar-SA"/>
        </w:rPr>
      </w:pPr>
      <w:r>
        <w:rPr>
          <w:rFonts w:ascii="仿宋" w:hAnsi="仿宋" w:eastAsia="仿宋" w:cs="Times New Roman"/>
          <w:sz w:val="21"/>
          <w:szCs w:val="20"/>
          <w:lang w:val="en-US" w:bidi="ar-SA"/>
        </w:rPr>
        <w:t xml:space="preserve">本人</w:t>
      </w:r>
      <w:r>
        <w:rPr>
          <w:rFonts w:ascii="仿宋" w:hAnsi="仿宋" w:eastAsia="仿宋" w:cs="Times New Roman"/>
          <w:sz w:val="21"/>
          <w:szCs w:val="20"/>
          <w:u w:val="single"/>
          <w:lang w:val="en-US" w:bidi="ar-SA"/>
        </w:rPr>
        <w:t xml:space="preserve">（姓名）</w:t>
      </w:r>
      <w:r>
        <w:rPr>
          <w:rFonts w:ascii="仿宋" w:hAnsi="仿宋" w:eastAsia="仿宋" w:cs="Times New Roman"/>
          <w:sz w:val="21"/>
          <w:szCs w:val="20"/>
          <w:lang w:val="en-US" w:bidi="ar-SA"/>
        </w:rPr>
        <w:t xml:space="preserve">系</w:t>
      </w:r>
      <w:r>
        <w:rPr>
          <w:rFonts w:ascii="仿宋" w:hAnsi="仿宋" w:eastAsia="仿宋" w:cs="Times New Roman"/>
          <w:sz w:val="21"/>
          <w:szCs w:val="20"/>
          <w:u w:val="single"/>
          <w:lang w:val="en-US" w:bidi="ar-SA"/>
        </w:rPr>
        <w:t xml:space="preserve"> </w:t>
      </w:r>
      <w:r>
        <w:rPr>
          <w:rFonts w:hint="eastAsia" w:ascii="仿宋" w:hAnsi="仿宋" w:eastAsia="仿宋" w:cs="Times New Roman"/>
          <w:sz w:val="21"/>
          <w:szCs w:val="20"/>
          <w:u w:val="single"/>
          <w:lang w:val="en-US" w:bidi="ar-SA"/>
        </w:rPr>
        <w:t xml:space="preserve">（</w:t>
      </w:r>
      <w:r>
        <w:rPr>
          <w:rFonts w:ascii="仿宋" w:hAnsi="仿宋" w:eastAsia="仿宋" w:cs="Times New Roman"/>
          <w:sz w:val="21"/>
          <w:szCs w:val="20"/>
          <w:u w:val="single"/>
          <w:lang w:val="en-US" w:bidi="ar-SA"/>
        </w:rPr>
        <w:t xml:space="preserve">供应商名称</w:t>
      </w:r>
      <w:r>
        <w:rPr>
          <w:rFonts w:hint="eastAsia" w:ascii="仿宋" w:hAnsi="仿宋" w:eastAsia="仿宋" w:cs="Times New Roman"/>
          <w:sz w:val="21"/>
          <w:szCs w:val="20"/>
          <w:u w:val="single"/>
          <w:lang w:val="en-US" w:bidi="ar-SA"/>
        </w:rPr>
        <w:t xml:space="preserve">）</w:t>
      </w:r>
      <w:r>
        <w:rPr>
          <w:rFonts w:ascii="仿宋" w:hAnsi="仿宋" w:eastAsia="仿宋" w:cs="Times New Roman"/>
          <w:sz w:val="21"/>
          <w:szCs w:val="20"/>
          <w:lang w:val="en-US" w:bidi="ar-SA"/>
        </w:rPr>
        <w:t xml:space="preserve">的法定代表人，现委托</w:t>
      </w:r>
      <w:r>
        <w:rPr>
          <w:rFonts w:hint="eastAsia" w:ascii="仿宋" w:hAnsi="仿宋" w:eastAsia="仿宋" w:cs="Times New Roman"/>
          <w:sz w:val="21"/>
          <w:szCs w:val="20"/>
          <w:u w:val="single"/>
          <w:lang w:val="en-US" w:bidi="ar-SA"/>
        </w:rPr>
        <w:t xml:space="preserve"> </w:t>
      </w:r>
      <w:r>
        <w:rPr>
          <w:rFonts w:ascii="仿宋" w:hAnsi="仿宋" w:eastAsia="仿宋" w:cs="Times New Roman"/>
          <w:sz w:val="21"/>
          <w:szCs w:val="20"/>
          <w:u w:val="single"/>
          <w:lang w:val="en-US" w:bidi="ar-SA"/>
        </w:rPr>
        <w:t xml:space="preserve">（姓名）</w:t>
      </w:r>
      <w:r>
        <w:rPr>
          <w:rFonts w:hint="eastAsia" w:ascii="仿宋" w:hAnsi="仿宋" w:eastAsia="仿宋" w:cs="Times New Roman"/>
          <w:sz w:val="21"/>
          <w:szCs w:val="20"/>
          <w:u w:val="single"/>
          <w:lang w:val="en-US" w:bidi="ar-SA"/>
        </w:rPr>
        <w:t xml:space="preserve"> </w:t>
      </w:r>
      <w:r>
        <w:rPr>
          <w:rFonts w:hint="eastAsia" w:ascii="仿宋" w:hAnsi="仿宋" w:eastAsia="仿宋" w:cs="Times New Roman"/>
          <w:sz w:val="21"/>
          <w:szCs w:val="20"/>
          <w:lang w:val="en-US" w:bidi="ar-SA"/>
        </w:rPr>
        <w:t xml:space="preserve">，</w:t>
      </w:r>
      <w:r>
        <w:rPr>
          <w:rFonts w:ascii="仿宋" w:hAnsi="仿宋" w:eastAsia="仿宋" w:cs="Times New Roman"/>
          <w:sz w:val="21"/>
          <w:szCs w:val="20"/>
          <w:lang w:val="en-US" w:bidi="ar-SA"/>
        </w:rPr>
        <w:t xml:space="preserve">身份证号码：</w:t>
      </w:r>
      <w:r>
        <w:rPr>
          <w:rFonts w:ascii="仿宋" w:hAnsi="仿宋" w:eastAsia="仿宋" w:cs="Times New Roman"/>
          <w:sz w:val="21"/>
          <w:szCs w:val="20"/>
          <w:u w:val="single"/>
          <w:lang w:val="en-US" w:bidi="ar-SA"/>
        </w:rPr>
        <w:t xml:space="preserve">         </w:t>
      </w:r>
      <w:r>
        <w:rPr>
          <w:rFonts w:ascii="仿宋" w:hAnsi="仿宋" w:eastAsia="仿宋" w:cs="Times New Roman"/>
          <w:sz w:val="21"/>
          <w:szCs w:val="20"/>
          <w:lang w:val="en-US" w:bidi="ar-SA"/>
        </w:rPr>
        <w:t xml:space="preserve">为我方代理人。代理人根据授权，以我方名义签署、澄清</w:t>
      </w:r>
      <w:r>
        <w:rPr>
          <w:rFonts w:hint="eastAsia" w:ascii="仿宋" w:hAnsi="仿宋" w:eastAsia="仿宋" w:cs="Times New Roman"/>
          <w:sz w:val="21"/>
          <w:szCs w:val="20"/>
          <w:lang w:val="en-US" w:bidi="ar-SA"/>
        </w:rPr>
        <w:t xml:space="preserve">、说明、补正</w:t>
      </w:r>
      <w:r>
        <w:rPr>
          <w:rFonts w:ascii="仿宋" w:hAnsi="仿宋" w:eastAsia="仿宋" w:cs="Times New Roman"/>
          <w:sz w:val="21"/>
          <w:szCs w:val="20"/>
          <w:lang w:val="en-US" w:bidi="ar-SA"/>
        </w:rPr>
        <w:t xml:space="preserve">、递交、撤回、修改</w:t>
      </w:r>
      <w:r>
        <w:rPr>
          <w:rFonts w:hint="eastAsia" w:ascii="仿宋" w:hAnsi="仿宋" w:eastAsia="仿宋" w:cs="Times New Roman"/>
          <w:sz w:val="21"/>
          <w:szCs w:val="20"/>
          <w:u w:val="single"/>
          <w:lang w:val="en-US" w:bidi="ar-SA"/>
        </w:rPr>
        <w:t xml:space="preserve">  </w:t>
      </w:r>
      <w:r>
        <w:rPr>
          <w:rFonts w:ascii="仿宋" w:hAnsi="仿宋" w:eastAsia="仿宋" w:cs="Times New Roman"/>
          <w:sz w:val="21"/>
          <w:szCs w:val="20"/>
          <w:u w:val="single"/>
          <w:lang w:val="en-US" w:bidi="ar-SA"/>
        </w:rPr>
        <w:t xml:space="preserve">（项目名称）</w:t>
      </w:r>
      <w:r>
        <w:rPr>
          <w:rFonts w:hint="eastAsia" w:ascii="仿宋" w:hAnsi="仿宋" w:eastAsia="仿宋" w:cs="Times New Roman"/>
          <w:sz w:val="21"/>
          <w:szCs w:val="20"/>
          <w:u w:val="single"/>
          <w:lang w:val="en-US" w:bidi="ar-SA"/>
        </w:rPr>
        <w:t xml:space="preserve">（</w:t>
      </w:r>
      <w:r>
        <w:rPr>
          <w:rFonts w:ascii="仿宋" w:hAnsi="仿宋" w:eastAsia="仿宋" w:cs="Times New Roman"/>
          <w:sz w:val="21"/>
          <w:szCs w:val="20"/>
          <w:u w:val="single"/>
          <w:lang w:val="en-US" w:bidi="ar-SA"/>
        </w:rPr>
        <w:t xml:space="preserve">项目</w:t>
      </w:r>
      <w:r>
        <w:rPr>
          <w:rFonts w:hint="eastAsia" w:ascii="仿宋" w:hAnsi="仿宋" w:eastAsia="仿宋" w:cs="Times New Roman"/>
          <w:sz w:val="21"/>
          <w:szCs w:val="20"/>
          <w:u w:val="single"/>
          <w:lang w:val="en-US" w:bidi="ar-SA"/>
        </w:rPr>
        <w:t xml:space="preserve">编号）  </w:t>
      </w:r>
      <w:r>
        <w:rPr>
          <w:rFonts w:hint="eastAsia" w:ascii="仿宋" w:hAnsi="仿宋" w:eastAsia="仿宋" w:cs="Times New Roman"/>
          <w:sz w:val="21"/>
          <w:szCs w:val="20"/>
          <w:lang w:val="en-US" w:bidi="ar-SA"/>
        </w:rPr>
        <w:t xml:space="preserve">施工</w:t>
      </w:r>
      <w:r>
        <w:rPr>
          <w:rFonts w:ascii="仿宋" w:hAnsi="仿宋" w:eastAsia="仿宋" w:cs="Times New Roman"/>
          <w:sz w:val="21"/>
          <w:szCs w:val="20"/>
          <w:lang w:val="en-US" w:bidi="ar-SA"/>
        </w:rPr>
        <w:t xml:space="preserve">投标文件、签订合同和处理有关事宜，其法律后果由我方承担。</w:t>
      </w:r>
      <w:r/>
    </w:p>
    <w:p>
      <w:pPr>
        <w:jc w:val="both"/>
        <w:spacing w:line="440" w:lineRule="exact"/>
        <w:rPr>
          <w:rFonts w:hint="eastAsia" w:ascii="仿宋" w:hAnsi="仿宋" w:eastAsia="仿宋" w:cs="Times New Roman"/>
          <w:sz w:val="21"/>
          <w:szCs w:val="20"/>
          <w:lang w:val="en-US" w:bidi="ar-SA"/>
        </w:rPr>
      </w:pPr>
      <w:r>
        <w:rPr>
          <w:rFonts w:ascii="仿宋" w:hAnsi="仿宋" w:eastAsia="仿宋" w:cs="Times New Roman"/>
          <w:sz w:val="21"/>
          <w:szCs w:val="20"/>
          <w:lang w:val="en-US" w:bidi="ar-SA"/>
        </w:rPr>
        <w:t xml:space="preserve">    委托期限：</w:t>
      </w:r>
      <w:r>
        <w:rPr>
          <w:rFonts w:ascii="仿宋" w:hAnsi="仿宋" w:eastAsia="仿宋" w:cs="Times New Roman"/>
          <w:sz w:val="21"/>
          <w:szCs w:val="20"/>
          <w:u w:val="single"/>
          <w:lang w:val="en-US" w:bidi="ar-SA"/>
        </w:rPr>
        <w:t xml:space="preserve">             </w:t>
      </w:r>
      <w:r>
        <w:rPr>
          <w:rFonts w:hint="eastAsia" w:ascii="仿宋" w:hAnsi="仿宋" w:eastAsia="仿宋" w:cs="Times New Roman"/>
          <w:sz w:val="21"/>
          <w:szCs w:val="20"/>
          <w:lang w:val="en-US" w:bidi="ar-SA"/>
        </w:rPr>
        <w:t xml:space="preserve">。</w:t>
      </w:r>
      <w:r/>
    </w:p>
    <w:p>
      <w:pPr>
        <w:ind w:firstLine="420"/>
        <w:jc w:val="both"/>
        <w:spacing w:line="440" w:lineRule="exact"/>
        <w:rPr>
          <w:rFonts w:hint="eastAsia" w:ascii="仿宋" w:hAnsi="仿宋" w:eastAsia="仿宋" w:cs="Times New Roman"/>
          <w:sz w:val="21"/>
          <w:szCs w:val="20"/>
          <w:lang w:val="en-US" w:bidi="ar-SA"/>
        </w:rPr>
      </w:pPr>
      <w:r>
        <w:rPr>
          <w:rFonts w:ascii="仿宋" w:hAnsi="仿宋" w:eastAsia="仿宋" w:cs="Times New Roman"/>
          <w:sz w:val="21"/>
          <w:szCs w:val="20"/>
          <w:lang w:val="en-US" w:bidi="ar-SA"/>
        </w:rPr>
        <w:t xml:space="preserve">代理人无转委托权。</w:t>
      </w:r>
      <w:r/>
    </w:p>
    <w:p>
      <w:pPr>
        <w:ind w:firstLine="420"/>
        <w:jc w:val="both"/>
        <w:spacing w:line="440" w:lineRule="exact"/>
        <w:rPr>
          <w:rFonts w:hint="eastAsia" w:ascii="仿宋" w:hAnsi="仿宋" w:eastAsia="仿宋" w:cs="Times New Roman"/>
          <w:sz w:val="21"/>
          <w:szCs w:val="20"/>
          <w:lang w:val="en-US" w:bidi="ar-SA"/>
        </w:rPr>
      </w:pPr>
      <w:r>
        <w:rPr>
          <w:rFonts w:hint="eastAsia" w:ascii="仿宋" w:hAnsi="仿宋" w:eastAsia="仿宋" w:cs="Times New Roman"/>
          <w:sz w:val="21"/>
          <w:szCs w:val="20"/>
          <w:lang w:val="en-US" w:bidi="ar-SA"/>
        </w:rPr>
        <w:t xml:space="preserve">法人代表身份证（正反面），授权代表身份证（正反面）（如有）</w:t>
      </w:r>
      <w:r/>
    </w:p>
    <w:p>
      <w:pPr>
        <w:jc w:val="right"/>
        <w:spacing w:line="440" w:lineRule="exact"/>
        <w:rPr>
          <w:rFonts w:hint="eastAsia" w:ascii="仿宋" w:hAnsi="仿宋" w:eastAsia="仿宋" w:cs="Times New Roman"/>
          <w:sz w:val="21"/>
          <w:szCs w:val="20"/>
          <w:lang w:val="en-US" w:bidi="ar-SA"/>
        </w:rPr>
      </w:pPr>
      <w:r>
        <w:rPr>
          <w:rFonts w:ascii="仿宋" w:hAnsi="仿宋" w:eastAsia="仿宋" w:cs="Times New Roman"/>
          <w:sz w:val="21"/>
          <w:szCs w:val="20"/>
          <w:lang w:val="en-US" w:bidi="ar-SA"/>
        </w:rPr>
        <w:t xml:space="preserve">                          供应商：</w:t>
      </w:r>
      <w:r>
        <w:rPr>
          <w:rFonts w:ascii="仿宋" w:hAnsi="仿宋" w:eastAsia="仿宋" w:cs="Times New Roman"/>
          <w:sz w:val="21"/>
          <w:szCs w:val="20"/>
          <w:u w:val="single"/>
          <w:lang w:val="en-US" w:bidi="ar-SA"/>
        </w:rPr>
        <w:t xml:space="preserve">                 </w:t>
      </w:r>
      <w:r>
        <w:rPr>
          <w:rFonts w:ascii="仿宋" w:hAnsi="仿宋" w:eastAsia="仿宋" w:cs="Times New Roman"/>
          <w:sz w:val="21"/>
          <w:szCs w:val="20"/>
          <w:lang w:val="en-US" w:bidi="ar-SA"/>
        </w:rPr>
        <w:t xml:space="preserve">（盖</w:t>
      </w:r>
      <w:r>
        <w:rPr>
          <w:rFonts w:hint="eastAsia" w:ascii="仿宋" w:hAnsi="仿宋" w:eastAsia="仿宋" w:cs="Times New Roman"/>
          <w:sz w:val="21"/>
          <w:szCs w:val="20"/>
          <w:lang w:val="en-US" w:bidi="ar-SA"/>
        </w:rPr>
        <w:t xml:space="preserve">电子印</w:t>
      </w:r>
      <w:r>
        <w:rPr>
          <w:rFonts w:ascii="仿宋" w:hAnsi="仿宋" w:eastAsia="仿宋" w:cs="Times New Roman"/>
          <w:sz w:val="21"/>
          <w:szCs w:val="20"/>
          <w:lang w:val="en-US" w:bidi="ar-SA"/>
        </w:rPr>
        <w:t xml:space="preserve">章）</w:t>
      </w:r>
      <w:r/>
    </w:p>
    <w:p>
      <w:pPr>
        <w:rPr>
          <w:rFonts w:hint="eastAsia" w:ascii="仿宋" w:hAnsi="仿宋" w:eastAsia="仿宋" w:cs="Times New Roman"/>
          <w:b/>
          <w:bCs/>
          <w:szCs w:val="20"/>
          <w:lang w:val="en-US" w:bidi="ar-SA"/>
        </w:rPr>
      </w:pPr>
      <w:r>
        <w:rPr>
          <w:rFonts w:ascii="仿宋" w:hAnsi="仿宋" w:eastAsia="仿宋" w:cs="Times New Roman"/>
          <w:szCs w:val="20"/>
          <w:lang w:val="en-US" w:bidi="ar-SA"/>
        </w:rPr>
        <w:t xml:space="preserve">                                </w:t>
      </w:r>
      <w:r>
        <w:rPr>
          <w:rFonts w:hint="eastAsia" w:ascii="仿宋" w:hAnsi="仿宋" w:eastAsia="仿宋" w:cs="Times New Roman"/>
          <w:szCs w:val="20"/>
          <w:lang w:val="en-US" w:bidi="ar-SA"/>
        </w:rPr>
        <w:t xml:space="preserve">   </w:t>
      </w:r>
      <w:r>
        <w:rPr>
          <w:rFonts w:ascii="仿宋" w:hAnsi="仿宋" w:eastAsia="仿宋" w:cs="Times New Roman"/>
          <w:szCs w:val="20"/>
          <w:u w:val="single"/>
          <w:lang w:val="en-US" w:bidi="ar-SA"/>
        </w:rPr>
        <w:t xml:space="preserve">       </w:t>
      </w:r>
      <w:r>
        <w:rPr>
          <w:rFonts w:ascii="仿宋" w:hAnsi="仿宋" w:eastAsia="仿宋" w:cs="Times New Roman"/>
          <w:szCs w:val="20"/>
          <w:lang w:val="en-US" w:bidi="ar-SA"/>
        </w:rPr>
        <w:t xml:space="preserve">年</w:t>
      </w:r>
      <w:r>
        <w:rPr>
          <w:rFonts w:ascii="仿宋" w:hAnsi="仿宋" w:eastAsia="仿宋" w:cs="Times New Roman"/>
          <w:szCs w:val="20"/>
          <w:u w:val="single"/>
          <w:lang w:val="en-US" w:bidi="ar-SA"/>
        </w:rPr>
        <w:t xml:space="preserve">       </w:t>
      </w:r>
      <w:r>
        <w:rPr>
          <w:rFonts w:ascii="仿宋" w:hAnsi="仿宋" w:eastAsia="仿宋" w:cs="Times New Roman"/>
          <w:szCs w:val="20"/>
          <w:lang w:val="en-US" w:bidi="ar-SA"/>
        </w:rPr>
        <w:t xml:space="preserve">月</w:t>
      </w:r>
      <w:r>
        <w:rPr>
          <w:rFonts w:ascii="仿宋" w:hAnsi="仿宋" w:eastAsia="仿宋" w:cs="Times New Roman"/>
          <w:szCs w:val="20"/>
          <w:u w:val="single"/>
          <w:lang w:val="en-US" w:bidi="ar-SA"/>
        </w:rPr>
        <w:t xml:space="preserve">       </w:t>
      </w:r>
      <w:r>
        <w:rPr>
          <w:rFonts w:ascii="仿宋" w:hAnsi="仿宋" w:eastAsia="仿宋" w:cs="Times New Roman"/>
          <w:szCs w:val="20"/>
          <w:lang w:val="en-US" w:bidi="ar-SA"/>
        </w:rPr>
        <w:t xml:space="preserve">日</w:t>
      </w:r>
      <w:r/>
    </w:p>
    <w:p>
      <w:pPr>
        <w:widowControl/>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p>
    <w:p>
      <w:pPr>
        <w:pStyle w:val="982"/>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三、磋商报价表</w:t>
      </w:r>
      <w:r/>
    </w:p>
    <w:p>
      <w:pPr>
        <w:rPr>
          <w:rFonts w:hint="eastAsia" w:ascii="仿宋" w:hAnsi="仿宋" w:eastAsia="仿宋"/>
          <w:sz w:val="36"/>
          <w:szCs w:val="36"/>
          <w:lang w:val="en-US" w:bidi="ar-SA"/>
        </w:rPr>
      </w:pPr>
      <w:r>
        <w:rPr>
          <w:rStyle w:val="995"/>
          <w:rFonts w:ascii="仿宋" w:hAnsi="仿宋" w:eastAsia="仿宋"/>
        </w:rPr>
        <w:t xml:space="preserve">磋商报价表</w:t>
      </w:r>
      <w:r>
        <w:rPr>
          <w:rStyle w:val="995"/>
          <w:rFonts w:hint="eastAsia" w:ascii="仿宋" w:hAnsi="仿宋" w:eastAsia="仿宋"/>
        </w:rPr>
        <w:t xml:space="preserve">(</w:t>
      </w:r>
      <w:r>
        <w:rPr>
          <w:rStyle w:val="995"/>
          <w:rFonts w:ascii="仿宋" w:hAnsi="仿宋" w:eastAsia="仿宋"/>
          <w:b w:val="0"/>
          <w:bCs w:val="0"/>
        </w:rPr>
        <w:t xml:space="preserve">投标报价</w:t>
      </w:r>
      <w:r>
        <w:rPr>
          <w:rStyle w:val="995"/>
          <w:rFonts w:hint="eastAsia" w:ascii="仿宋" w:hAnsi="仿宋" w:eastAsia="仿宋"/>
          <w:b w:val="0"/>
          <w:bCs w:val="0"/>
        </w:rPr>
        <w:t xml:space="preserve">)</w:t>
      </w:r>
      <w:r/>
    </w:p>
    <w:p>
      <w:pPr>
        <w:pStyle w:val="993"/>
        <w:rPr>
          <w:rFonts w:hint="eastAsia" w:ascii="仿宋" w:hAnsi="仿宋" w:eastAsia="仿宋"/>
        </w:rPr>
      </w:pPr>
      <w:r>
        <w:rPr>
          <w:rFonts w:ascii="仿宋" w:hAnsi="仿宋" w:eastAsia="仿宋"/>
        </w:rPr>
        <w:t xml:space="preserve">本次为首次报价</w:t>
      </w:r>
      <w:r>
        <w:rPr>
          <w:rFonts w:ascii="Calibri" w:hAnsi="Calibri" w:eastAsia="仿宋" w:cs="Calibri"/>
        </w:rPr>
        <w:t xml:space="preserve">                                 </w:t>
      </w:r>
      <w:r>
        <w:rPr>
          <w:rFonts w:ascii="仿宋" w:hAnsi="仿宋" w:eastAsia="仿宋"/>
        </w:rPr>
        <w:t xml:space="preserve"> 货币单位：人民币元</w:t>
      </w:r>
      <w:r/>
    </w:p>
    <w:p>
      <w:pPr>
        <w:pStyle w:val="993"/>
        <w:rPr>
          <w:rFonts w:hint="eastAsia" w:ascii="仿宋" w:hAnsi="仿宋" w:eastAsia="仿宋"/>
        </w:rPr>
      </w:pPr>
      <w:r>
        <w:rPr>
          <w:rFonts w:ascii="仿宋" w:hAnsi="仿宋" w:eastAsia="仿宋"/>
        </w:rPr>
        <w:t xml:space="preserve">项目编号：</w:t>
      </w:r>
      <w:r>
        <w:rPr>
          <w:rStyle w:val="1004"/>
          <w:rFonts w:ascii="仿宋" w:hAnsi="仿宋" w:eastAsia="仿宋"/>
        </w:rPr>
        <w:t xml:space="preserve">项目编号</w:t>
      </w:r>
      <w:r>
        <w:rPr>
          <w:rFonts w:ascii="Calibri" w:hAnsi="Calibri" w:eastAsia="仿宋" w:cs="Calibri"/>
        </w:rPr>
        <w:t xml:space="preserve"> </w:t>
      </w:r>
      <w:r/>
    </w:p>
    <w:tbl>
      <w:tblPr>
        <w:tblStyle w:val="986"/>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201"/>
        <w:gridCol w:w="3167"/>
        <w:gridCol w:w="4722"/>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993"/>
              <w:rPr>
                <w:rFonts w:hint="eastAsia" w:ascii="仿宋" w:hAnsi="仿宋" w:eastAsia="仿宋"/>
              </w:rPr>
            </w:pPr>
            <w:r>
              <w:rPr>
                <w:rFonts w:ascii="仿宋" w:hAnsi="仿宋" w:eastAsia="仿宋"/>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993"/>
              <w:rPr>
                <w:rFonts w:hint="eastAsia" w:ascii="仿宋" w:hAnsi="仿宋" w:eastAsia="仿宋"/>
              </w:rPr>
            </w:pPr>
            <w:r>
              <w:rPr>
                <w:rFonts w:ascii="仿宋" w:hAnsi="仿宋" w:eastAsia="仿宋"/>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993"/>
              <w:rPr>
                <w:rFonts w:hint="eastAsia" w:ascii="仿宋" w:hAnsi="仿宋" w:eastAsia="仿宋"/>
              </w:rPr>
            </w:pPr>
            <w:r>
              <w:rPr>
                <w:rFonts w:ascii="仿宋" w:hAnsi="仿宋" w:eastAsia="仿宋"/>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993"/>
              <w:rPr>
                <w:rFonts w:hint="eastAsia" w:ascii="仿宋" w:hAnsi="仿宋" w:eastAsia="仿宋"/>
              </w:rPr>
            </w:pPr>
            <w:r>
              <w:rPr>
                <w:rFonts w:ascii="Calibri" w:hAnsi="Calibri" w:eastAsia="仿宋" w:cs="Calibri"/>
              </w:rPr>
              <w:t xml:space="preserve"> </w:t>
            </w:r>
            <w:r>
              <w:rPr>
                <w:rStyle w:val="1004"/>
                <w:rFonts w:ascii="仿宋" w:hAnsi="仿宋" w:eastAsia="仿宋"/>
              </w:rPr>
              <w:t xml:space="preserve">项目名称</w:t>
            </w:r>
            <w:r>
              <w:rPr>
                <w:rFonts w:ascii="Calibri" w:hAnsi="Calibri" w:eastAsia="仿宋" w:cs="Calibri"/>
              </w:rPr>
              <w:t xml:space="preserve">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993"/>
              <w:rPr>
                <w:rFonts w:hint="eastAsia" w:ascii="仿宋" w:hAnsi="仿宋" w:eastAsia="仿宋"/>
              </w:rPr>
            </w:pPr>
            <w:r>
              <w:rPr>
                <w:rFonts w:ascii="仿宋" w:hAnsi="仿宋" w:eastAsia="仿宋"/>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993"/>
              <w:rPr>
                <w:rFonts w:hint="eastAsia" w:ascii="仿宋" w:hAnsi="仿宋" w:eastAsia="仿宋"/>
              </w:rPr>
            </w:pPr>
            <w:r>
              <w:rPr>
                <w:rFonts w:ascii="Calibri" w:hAnsi="Calibri" w:eastAsia="仿宋" w:cs="Calibri"/>
              </w:rPr>
              <w:t xml:space="preserve">  </w:t>
            </w:r>
            <w:r>
              <w:rPr>
                <w:rFonts w:ascii="仿宋" w:hAnsi="仿宋" w:eastAsia="仿宋"/>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993"/>
              <w:rPr>
                <w:rFonts w:hint="eastAsia" w:ascii="仿宋" w:hAnsi="仿宋" w:eastAsia="仿宋"/>
              </w:rPr>
            </w:pPr>
            <w:r>
              <w:rPr>
                <w:rFonts w:ascii="仿宋" w:hAnsi="仿宋" w:eastAsia="仿宋"/>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993"/>
              <w:rPr>
                <w:rFonts w:hint="eastAsia" w:ascii="仿宋" w:hAnsi="仿宋" w:eastAsia="仿宋"/>
              </w:rPr>
            </w:pPr>
            <w:r>
              <w:rPr>
                <w:rStyle w:val="1004"/>
                <w:rFonts w:ascii="仿宋" w:hAnsi="仿宋" w:eastAsia="仿宋"/>
              </w:rPr>
              <w:t xml:space="preserve">金额大写</w:t>
            </w:r>
            <w:r>
              <w:rPr>
                <w:rFonts w:ascii="Calibri" w:hAnsi="Calibri" w:eastAsia="仿宋" w:cs="Calibri"/>
              </w:rPr>
              <w:t xml:space="preserve"> </w:t>
            </w:r>
            <w:r/>
          </w:p>
        </w:tc>
      </w:tr>
    </w:tbl>
    <w:p>
      <w:pPr>
        <w:pStyle w:val="993"/>
        <w:rPr>
          <w:rFonts w:hint="eastAsia" w:ascii="仿宋" w:hAnsi="仿宋" w:eastAsia="仿宋"/>
        </w:rPr>
      </w:pPr>
      <w:r>
        <w:rPr>
          <w:rFonts w:ascii="仿宋" w:hAnsi="仿宋" w:eastAsia="仿宋"/>
        </w:rPr>
        <w:t xml:space="preserve">报价说明：</w:t>
      </w:r>
      <w:r/>
    </w:p>
    <w:p>
      <w:pPr>
        <w:pStyle w:val="993"/>
        <w:rPr>
          <w:rFonts w:hint="eastAsia" w:ascii="仿宋" w:hAnsi="仿宋" w:eastAsia="仿宋"/>
        </w:rPr>
      </w:pPr>
      <w:r>
        <w:rPr>
          <w:rFonts w:ascii="仿宋" w:hAnsi="仿宋" w:eastAsia="仿宋"/>
        </w:rPr>
        <w:t xml:space="preserve">1、报价包括完成项目的所有费用。采购人不再支付报价以外的任何费用。</w:t>
      </w:r>
      <w:r/>
    </w:p>
    <w:p>
      <w:pPr>
        <w:pStyle w:val="993"/>
        <w:rPr>
          <w:rFonts w:hint="eastAsia" w:ascii="仿宋" w:hAnsi="仿宋" w:eastAsia="仿宋"/>
        </w:rPr>
      </w:pPr>
      <w:r>
        <w:rPr>
          <w:rFonts w:ascii="仿宋" w:hAnsi="仿宋" w:eastAsia="仿宋"/>
        </w:rPr>
        <w:t xml:space="preserve">2、报价以总价为准，大小写不一致以大写为准；</w:t>
      </w:r>
      <w:r/>
    </w:p>
    <w:p>
      <w:pPr>
        <w:pStyle w:val="993"/>
        <w:rPr>
          <w:rFonts w:hint="eastAsia" w:ascii="仿宋" w:hAnsi="仿宋" w:eastAsia="仿宋"/>
        </w:rPr>
      </w:pPr>
      <w:r>
        <w:rPr>
          <w:rFonts w:ascii="仿宋" w:hAnsi="仿宋" w:eastAsia="仿宋"/>
        </w:rPr>
        <w:t xml:space="preserve">3、偏离说明：详见《偏离表》；</w:t>
      </w:r>
      <w:r/>
    </w:p>
    <w:p>
      <w:pPr>
        <w:pStyle w:val="993"/>
        <w:rPr>
          <w:rFonts w:hint="eastAsia" w:ascii="仿宋" w:hAnsi="仿宋" w:eastAsia="仿宋"/>
        </w:rPr>
      </w:pPr>
      <w:r>
        <w:rPr>
          <w:rFonts w:ascii="仿宋" w:hAnsi="仿宋" w:eastAsia="仿宋"/>
        </w:rPr>
        <w:t xml:space="preserve">供应商（电子签章）：</w:t>
      </w:r>
      <w:r/>
    </w:p>
    <w:p>
      <w:pPr>
        <w:pStyle w:val="993"/>
        <w:rPr>
          <w:rFonts w:hint="eastAsia" w:ascii="仿宋" w:hAnsi="仿宋" w:eastAsia="仿宋"/>
        </w:rPr>
      </w:pPr>
      <w:r>
        <w:rPr>
          <w:rFonts w:hint="eastAsia" w:ascii="仿宋" w:hAnsi="仿宋" w:eastAsia="仿宋"/>
        </w:rPr>
      </w:r>
      <w:r/>
    </w:p>
    <w:p>
      <w:pPr>
        <w:pStyle w:val="982"/>
        <w:ind w:left="743"/>
        <w:spacing w:before="62" w:line="276" w:lineRule="auto"/>
        <w:rPr>
          <w:rFonts w:hint="eastAsia" w:ascii="仿宋" w:hAnsi="仿宋" w:eastAsia="仿宋" w:cs="仿宋"/>
          <w:b w:val="0"/>
          <w:color w:val="000000" w:themeColor="text1"/>
          <w:sz w:val="26"/>
          <w14:textFill>
            <w14:solidFill>
              <w14:schemeClr w14:val="tx1"/>
            </w14:solidFill>
          </w14:textFill>
        </w:rPr>
      </w:pPr>
      <w:r/>
      <w:bookmarkStart w:id="53" w:name="_bookmark17"/>
      <w:r/>
      <w:bookmarkEnd w:id="53"/>
      <w:r/>
      <w:bookmarkStart w:id="54" w:name="七、商务条款响应表"/>
      <w:r/>
      <w:bookmarkEnd w:id="54"/>
      <w:r>
        <w:rPr>
          <w:rFonts w:hint="eastAsia" w:ascii="仿宋" w:hAnsi="仿宋" w:eastAsia="仿宋" w:cs="仿宋"/>
          <w:color w:val="000000" w:themeColor="text1"/>
          <w14:textFill>
            <w14:solidFill>
              <w14:schemeClr w14:val="tx1"/>
            </w14:solidFill>
          </w14:textFill>
        </w:rPr>
        <w:t xml:space="preserve">四、磋商分项报价表</w:t>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磋商分项报价表</w:t>
      </w:r>
      <w:r/>
    </w:p>
    <w:p>
      <w:pPr>
        <w:spacing w:line="276" w:lineRule="auto"/>
        <w:rPr>
          <w:rFonts w:hint="eastAsia" w:ascii="仿宋" w:hAnsi="仿宋" w:eastAsia="仿宋" w:cs="仿宋"/>
          <w:color w:val="000000" w:themeColor="text1"/>
          <w:sz w:val="28"/>
          <w14:textFill>
            <w14:solidFill>
              <w14:schemeClr w14:val="tx1"/>
            </w14:solidFill>
          </w14:textFill>
        </w:rPr>
        <w:sectPr>
          <w:footerReference w:type="default" r:id="rId13"/>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28"/>
          <w14:textFill>
            <w14:solidFill>
              <w14:schemeClr w14:val="tx1"/>
            </w14:solidFill>
          </w14:textFill>
        </w:rPr>
      </w:r>
      <w:r/>
    </w:p>
    <w:p>
      <w:pPr>
        <w:pStyle w:val="987"/>
        <w:spacing w:before="5" w:line="276" w:lineRule="auto"/>
        <w:rPr>
          <w:rFonts w:hint="eastAsia" w:ascii="仿宋" w:hAnsi="仿宋" w:eastAsia="仿宋" w:cs="仿宋"/>
          <w:b/>
          <w:color w:val="000000" w:themeColor="text1"/>
          <w:sz w:val="8"/>
          <w14:textFill>
            <w14:solidFill>
              <w14:schemeClr w14:val="tx1"/>
            </w14:solidFill>
          </w14:textFill>
        </w:rPr>
      </w:pPr>
      <w:r>
        <w:rPr>
          <w:rFonts w:hint="eastAsia" w:ascii="仿宋" w:hAnsi="仿宋" w:eastAsia="仿宋" w:cs="仿宋"/>
          <w:b/>
          <w:color w:val="000000" w:themeColor="text1"/>
          <w:sz w:val="8"/>
          <w14:textFill>
            <w14:solidFill>
              <w14:schemeClr w14:val="tx1"/>
            </w14:solidFill>
          </w14:textFill>
        </w:rPr>
      </w:r>
      <w:r/>
    </w:p>
    <w:p>
      <w:pPr>
        <w:pStyle w:val="987"/>
        <w:ind w:left="743"/>
        <w:spacing w:before="76"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项目编号：</w:t>
      </w:r>
      <w:r>
        <w:rPr>
          <w:rFonts w:hint="eastAsia" w:ascii="仿宋" w:hAnsi="仿宋" w:eastAsia="仿宋" w:cs="仿宋"/>
          <w:color w:val="000000" w:themeColor="text1"/>
          <w:lang w:eastAsia="zh-CN"/>
          <w14:textFill>
            <w14:solidFill>
              <w14:schemeClr w14:val="tx1"/>
            </w14:solidFill>
          </w14:textFill>
        </w:rPr>
        <w:t xml:space="preserve">JSZC-320115-NPLN-C2026-0002</w:t>
      </w:r>
      <w:r>
        <w:rPr>
          <w:rFonts w:hint="eastAsia" w:ascii="仿宋" w:hAnsi="仿宋" w:eastAsia="仿宋" w:cs="仿宋"/>
          <w:color w:val="000000" w:themeColor="text1"/>
          <w14:textFill>
            <w14:solidFill>
              <w14:schemeClr w14:val="tx1"/>
            </w14:solidFill>
          </w14:textFill>
        </w:rPr>
        <w:t xml:space="preserve"> </w:t>
      </w:r>
      <w:r/>
    </w:p>
    <w:p>
      <w:pPr>
        <w:pStyle w:val="987"/>
        <w:ind w:left="743"/>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项目名称：淳化街道淳化临时农贸市场精细化管理服务项目</w:t>
      </w:r>
      <w:r/>
    </w:p>
    <w:p>
      <w:pPr>
        <w:pStyle w:val="987"/>
        <w:spacing w:line="276" w:lineRule="auto"/>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19"/>
          <w14:textFill>
            <w14:solidFill>
              <w14:schemeClr w14:val="tx1"/>
            </w14:solidFill>
          </w14:textFill>
        </w:rPr>
      </w:r>
      <w:r/>
    </w:p>
    <w:p>
      <w:pPr>
        <w:pStyle w:val="987"/>
        <w:ind w:left="743"/>
        <w:jc w:val="center"/>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（★请按照采购文件“第三章 磋商项目需求”中“报价要求”的给定格式报价）</w:t>
      </w:r>
      <w:r/>
    </w:p>
    <w:p>
      <w:pPr>
        <w:pStyle w:val="987"/>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sz w:val="13"/>
          <w14:textFill>
            <w14:solidFill>
              <w14:schemeClr w14:val="tx1"/>
            </w14:solidFill>
          </w14:textFill>
        </w:rPr>
      </w:r>
      <w:r/>
    </w:p>
    <w:p>
      <w:pPr>
        <w:spacing w:line="276" w:lineRule="auto"/>
        <w:rPr>
          <w:rFonts w:hint="eastAsia" w:ascii="仿宋" w:hAnsi="仿宋" w:eastAsia="仿宋" w:cs="仿宋"/>
          <w:color w:val="000000" w:themeColor="text1"/>
          <w:sz w:val="13"/>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13"/>
          <w14:textFill>
            <w14:solidFill>
              <w14:schemeClr w14:val="tx1"/>
            </w14:solidFill>
          </w14:textFill>
        </w:rPr>
      </w:r>
      <w:r/>
    </w:p>
    <w:p>
      <w:pPr>
        <w:pStyle w:val="987"/>
        <w:spacing w:line="276" w:lineRule="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r>
      <w:r/>
    </w:p>
    <w:p>
      <w:pPr>
        <w:pStyle w:val="987"/>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987"/>
        <w:ind w:left="1268" w:right="630"/>
        <w:jc w:val="right"/>
        <w:spacing w:line="276" w:lineRule="auto"/>
        <w:tabs>
          <w:tab w:val="left" w:pos="1899" w:leader="none"/>
          <w:tab w:val="left" w:pos="2739" w:leader="none"/>
          <w:tab w:val="left" w:pos="3368" w:leader="none"/>
          <w:tab w:val="left" w:pos="3894"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pStyle w:val="987"/>
        <w:spacing w:line="276" w:lineRule="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r>
      <w:r/>
    </w:p>
    <w:p>
      <w:pPr>
        <w:pStyle w:val="987"/>
        <w:spacing w:before="4" w:line="276" w:lineRule="auto"/>
        <w:rPr>
          <w:rFonts w:hint="eastAsia" w:ascii="仿宋" w:hAnsi="仿宋" w:eastAsia="仿宋" w:cs="仿宋"/>
          <w:color w:val="000000" w:themeColor="text1"/>
          <w:sz w:val="25"/>
          <w14:textFill>
            <w14:solidFill>
              <w14:schemeClr w14:val="tx1"/>
            </w14:solidFill>
          </w14:textFill>
        </w:rPr>
      </w:pPr>
      <w:r>
        <w:rPr>
          <w:rFonts w:hint="eastAsia" w:ascii="仿宋" w:hAnsi="仿宋" w:eastAsia="仿宋" w:cs="仿宋"/>
          <w:color w:val="000000" w:themeColor="text1"/>
          <w:sz w:val="25"/>
          <w14:textFill>
            <w14:solidFill>
              <w14:schemeClr w14:val="tx1"/>
            </w14:solidFill>
          </w14:textFill>
        </w:rPr>
      </w:r>
      <w:r/>
    </w:p>
    <w:p>
      <w:pPr>
        <w:pStyle w:val="987"/>
        <w:ind w:right="834" w:firstLine="398"/>
        <w:spacing w:line="276" w:lineRule="auto"/>
        <w:rPr>
          <w:rFonts w:hint="eastAsia" w:ascii="仿宋" w:hAnsi="仿宋" w:eastAsia="仿宋" w:cs="仿宋"/>
          <w:color w:val="000000" w:themeColor="text1"/>
          <w14:textFill>
            <w14:solidFill>
              <w14:schemeClr w14:val="tx1"/>
            </w14:solidFill>
          </w14:textFill>
        </w:rPr>
      </w:pPr>
      <w:r/>
      <w:bookmarkStart w:id="55" w:name="_bookmark18"/>
      <w:r/>
      <w:bookmarkEnd w:id="55"/>
      <w:r/>
      <w:bookmarkStart w:id="56" w:name="五、磋商保证金到账收据"/>
      <w:r/>
      <w:bookmarkEnd w:id="56"/>
      <w:r>
        <w:rPr>
          <w:rFonts w:hint="eastAsia" w:ascii="仿宋" w:hAnsi="仿宋" w:eastAsia="仿宋" w:cs="仿宋"/>
          <w:color w:val="000000" w:themeColor="text1"/>
          <w14:textFill>
            <w14:solidFill>
              <w14:schemeClr w14:val="tx1"/>
            </w14:solidFill>
          </w14:textFill>
        </w:rPr>
        <w:t xml:space="preserve">说明:</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987"/>
        <w:ind w:left="743" w:right="755"/>
        <w:spacing w:before="5"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7"/>
          <w14:textFill>
            <w14:solidFill>
              <w14:schemeClr w14:val="tx1"/>
            </w14:solidFill>
          </w14:textFill>
        </w:rPr>
        <w:t xml:space="preserve">代理机构对每一项货物和服务仅接受一个价格，</w:t>
      </w:r>
      <w:r>
        <w:rPr>
          <w:rFonts w:hint="eastAsia" w:ascii="仿宋" w:hAnsi="仿宋" w:eastAsia="仿宋" w:cs="仿宋"/>
          <w:color w:val="000000" w:themeColor="text1"/>
          <w14:textFill>
            <w14:solidFill>
              <w14:schemeClr w14:val="tx1"/>
            </w14:solidFill>
          </w14:textFill>
        </w:rPr>
        <w:t xml:space="preserve">不得填报有选择性报价方案</w:t>
      </w:r>
      <w:r>
        <w:rPr>
          <w:rFonts w:hint="eastAsia" w:ascii="仿宋" w:hAnsi="仿宋" w:eastAsia="仿宋" w:cs="仿宋"/>
          <w:color w:val="000000" w:themeColor="text1"/>
          <w:spacing w:val="-6"/>
          <w14:textFill>
            <w14:solidFill>
              <w14:schemeClr w14:val="tx1"/>
            </w14:solidFill>
          </w14:textFill>
        </w:rPr>
        <w:t xml:space="preserve">。若有优惠条款须注</w:t>
      </w:r>
      <w:r>
        <w:rPr>
          <w:rFonts w:hint="eastAsia" w:ascii="仿宋" w:hAnsi="仿宋" w:eastAsia="仿宋" w:cs="仿宋"/>
          <w:color w:val="000000" w:themeColor="text1"/>
          <w:spacing w:val="-6"/>
          <w14:textFill>
            <w14:solidFill>
              <w14:schemeClr w14:val="tx1"/>
            </w14:solidFill>
          </w14:textFill>
        </w:rPr>
        <w:t xml:space="preserve">明，但不得影响报价，影响产品整体功能。</w:t>
      </w:r>
      <w:r/>
    </w:p>
    <w:p>
      <w:pPr>
        <w:pStyle w:val="987"/>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987"/>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987"/>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987"/>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987"/>
        <w:spacing w:before="7"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r>
      <w:r/>
    </w:p>
    <w:p>
      <w:pPr>
        <w:pStyle w:val="982"/>
        <w:rPr>
          <w:rFonts w:hint="eastAsia" w:ascii="仿宋" w:hAnsi="仿宋" w:eastAsia="仿宋" w:cs="仿宋"/>
          <w:b w:val="0"/>
          <w:color w:val="000000" w:themeColor="text1"/>
          <w:sz w:val="24"/>
          <w14:textFill>
            <w14:solidFill>
              <w14:schemeClr w14:val="tx1"/>
            </w14:solidFill>
          </w14:textFill>
        </w:rPr>
      </w:pPr>
      <w:r/>
      <w:bookmarkStart w:id="57" w:name="_bookmark19"/>
      <w:r/>
      <w:bookmarkEnd w:id="57"/>
      <w:r/>
      <w:bookmarkStart w:id="58" w:name="六、资格证明"/>
      <w:r/>
      <w:bookmarkEnd w:id="58"/>
      <w:r>
        <w:rPr>
          <w:rFonts w:hint="eastAsia" w:ascii="仿宋" w:hAnsi="仿宋" w:eastAsia="仿宋" w:cs="仿宋"/>
          <w:color w:val="000000" w:themeColor="text1"/>
          <w:sz w:val="24"/>
          <w:lang w:val="en-US"/>
          <w14:textFill>
            <w14:solidFill>
              <w14:schemeClr w14:val="tx1"/>
            </w14:solidFill>
          </w14:textFill>
        </w:rPr>
        <w:t xml:space="preserve">五</w:t>
      </w:r>
      <w:r>
        <w:rPr>
          <w:rFonts w:hint="eastAsia" w:ascii="仿宋" w:hAnsi="仿宋" w:eastAsia="仿宋" w:cs="仿宋"/>
          <w:color w:val="000000" w:themeColor="text1"/>
          <w:sz w:val="24"/>
          <w14:textFill>
            <w14:solidFill>
              <w14:schemeClr w14:val="tx1"/>
            </w14:solidFill>
          </w14:textFill>
        </w:rPr>
        <w:t xml:space="preserve">、资格证明</w:t>
      </w:r>
      <w:r/>
    </w:p>
    <w:p>
      <w:pPr>
        <w:ind w:left="1767" w:right="1357"/>
        <w:jc w:val="center"/>
        <w:spacing w:before="2"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资格证明</w:t>
      </w:r>
      <w:r/>
    </w:p>
    <w:p>
      <w:pPr>
        <w:pStyle w:val="987"/>
        <w:spacing w:line="276" w:lineRule="auto"/>
        <w:rPr>
          <w:rFonts w:hint="eastAsia" w:ascii="仿宋" w:hAnsi="仿宋" w:eastAsia="仿宋" w:cs="仿宋"/>
          <w:b/>
          <w:color w:val="000000" w:themeColor="text1"/>
          <w:sz w:val="16"/>
          <w14:textFill>
            <w14:solidFill>
              <w14:schemeClr w14:val="tx1"/>
            </w14:solidFill>
          </w14:textFill>
        </w:rPr>
      </w:pPr>
      <w:r>
        <w:rPr>
          <w:rFonts w:hint="eastAsia" w:ascii="仿宋" w:hAnsi="仿宋" w:eastAsia="仿宋" w:cs="仿宋"/>
          <w:b/>
          <w:color w:val="000000" w:themeColor="text1"/>
          <w:sz w:val="16"/>
          <w14:textFill>
            <w14:solidFill>
              <w14:schemeClr w14:val="tx1"/>
            </w14:solidFill>
          </w14:textFill>
        </w:rPr>
      </w:r>
      <w:r/>
    </w:p>
    <w:p>
      <w:pPr>
        <w:ind w:left="743" w:right="752" w:firstLine="480"/>
        <w:jc w:val="both"/>
        <w:spacing w:before="66"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color w:val="000000" w:themeColor="text1"/>
          <w:spacing w:val="-7"/>
          <w:sz w:val="24"/>
          <w14:textFill>
            <w14:solidFill>
              <w14:schemeClr w14:val="tx1"/>
            </w14:solidFill>
          </w14:textFill>
        </w:rPr>
        <w:t xml:space="preserve">格式由供应商自定，</w:t>
      </w:r>
      <w:r>
        <w:rPr>
          <w:rFonts w:hint="eastAsia" w:ascii="仿宋" w:hAnsi="仿宋" w:eastAsia="仿宋" w:cs="仿宋"/>
          <w:color w:val="000000" w:themeColor="text1"/>
          <w:spacing w:val="-7"/>
          <w:sz w:val="24"/>
          <w:lang w:val="en-US"/>
          <w14:textFill>
            <w14:solidFill>
              <w14:schemeClr w14:val="tx1"/>
            </w14:solidFill>
          </w14:textFill>
        </w:rPr>
        <w:t xml:space="preserve">根据招标文件资格要求</w:t>
      </w:r>
      <w:r>
        <w:rPr>
          <w:rFonts w:hint="eastAsia" w:ascii="仿宋" w:hAnsi="仿宋" w:eastAsia="仿宋" w:cs="仿宋"/>
          <w:color w:val="000000" w:themeColor="text1"/>
          <w:spacing w:val="-7"/>
          <w:sz w:val="24"/>
          <w14:textFill>
            <w14:solidFill>
              <w14:schemeClr w14:val="tx1"/>
            </w14:solidFill>
          </w14:textFill>
        </w:rPr>
        <w:t xml:space="preserve">据实提交，</w:t>
      </w:r>
      <w:r>
        <w:rPr>
          <w:rFonts w:hint="eastAsia" w:ascii="仿宋" w:hAnsi="仿宋" w:eastAsia="仿宋" w:cs="仿宋"/>
          <w:color w:val="000000" w:themeColor="text1"/>
          <w:sz w:val="24"/>
          <w14:textFill>
            <w14:solidFill>
              <w14:schemeClr w14:val="tx1"/>
            </w14:solidFill>
          </w14:textFill>
        </w:rPr>
        <w:t xml:space="preserve">及供应商认为需要提供的其他资格证明文件等）</w:t>
      </w:r>
      <w:r/>
    </w:p>
    <w:p>
      <w:pPr>
        <w:jc w:val="both"/>
        <w:spacing w:line="276" w:lineRule="auto"/>
        <w:rPr>
          <w:rFonts w:hint="eastAsia" w:ascii="仿宋" w:hAnsi="仿宋" w:eastAsia="仿宋" w:cs="仿宋"/>
          <w:color w:val="000000" w:themeColor="text1"/>
          <w:sz w:val="24"/>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14:textFill>
            <w14:solidFill>
              <w14:schemeClr w14:val="tx1"/>
            </w14:solidFill>
          </w14:textFill>
        </w:rPr>
      </w:r>
      <w:r/>
    </w:p>
    <w:p>
      <w:pPr>
        <w:pStyle w:val="987"/>
        <w:spacing w:before="9" w:line="276" w:lineRule="auto"/>
        <w:rPr>
          <w:rFonts w:hint="eastAsia" w:ascii="仿宋" w:hAnsi="仿宋" w:eastAsia="仿宋" w:cs="仿宋"/>
          <w:color w:val="000000" w:themeColor="text1"/>
          <w:sz w:val="9"/>
          <w14:textFill>
            <w14:solidFill>
              <w14:schemeClr w14:val="tx1"/>
            </w14:solidFill>
          </w14:textFill>
        </w:rPr>
      </w:pPr>
      <w:r>
        <w:rPr>
          <w:rFonts w:hint="eastAsia" w:ascii="仿宋" w:hAnsi="仿宋" w:eastAsia="仿宋" w:cs="仿宋"/>
          <w:color w:val="000000" w:themeColor="text1"/>
          <w:sz w:val="9"/>
          <w14:textFill>
            <w14:solidFill>
              <w14:schemeClr w14:val="tx1"/>
            </w14:solidFill>
          </w14:textFill>
        </w:rPr>
      </w:r>
      <w:r/>
    </w:p>
    <w:p>
      <w:pPr>
        <w:pStyle w:val="982"/>
        <w:rPr>
          <w:rFonts w:hint="eastAsia" w:ascii="仿宋" w:hAnsi="仿宋" w:eastAsia="仿宋" w:cs="仿宋"/>
          <w:b w:val="0"/>
          <w:color w:val="000000" w:themeColor="text1"/>
          <w:sz w:val="24"/>
          <w14:textFill>
            <w14:solidFill>
              <w14:schemeClr w14:val="tx1"/>
            </w14:solidFill>
          </w14:textFill>
        </w:rPr>
      </w:pPr>
      <w:r/>
      <w:bookmarkStart w:id="59" w:name="九、项目参与人员基本情况表"/>
      <w:r/>
      <w:bookmarkEnd w:id="59"/>
      <w:r/>
      <w:bookmarkStart w:id="60" w:name="_bookmark20"/>
      <w:r/>
      <w:bookmarkEnd w:id="60"/>
      <w:r>
        <w:rPr>
          <w:rFonts w:hint="eastAsia" w:ascii="仿宋" w:hAnsi="仿宋" w:eastAsia="仿宋" w:cs="仿宋"/>
          <w:color w:val="000000" w:themeColor="text1"/>
          <w:sz w:val="24"/>
          <w:lang w:val="en-US"/>
          <w14:textFill>
            <w14:solidFill>
              <w14:schemeClr w14:val="tx1"/>
            </w14:solidFill>
          </w14:textFill>
        </w:rPr>
        <w:t xml:space="preserve">六</w:t>
      </w:r>
      <w:r>
        <w:rPr>
          <w:rFonts w:hint="eastAsia" w:ascii="仿宋" w:hAnsi="仿宋" w:eastAsia="仿宋" w:cs="仿宋"/>
          <w:color w:val="000000" w:themeColor="text1"/>
          <w:sz w:val="24"/>
          <w14:textFill>
            <w14:solidFill>
              <w14:schemeClr w14:val="tx1"/>
            </w14:solidFill>
          </w14:textFill>
        </w:rPr>
        <w:t xml:space="preserve">、商务条款响应表</w:t>
      </w:r>
      <w:r/>
    </w:p>
    <w:p>
      <w:pPr>
        <w:pStyle w:val="987"/>
        <w:spacing w:before="1" w:line="276" w:lineRule="auto"/>
        <w:rPr>
          <w:rFonts w:hint="eastAsia" w:ascii="仿宋" w:hAnsi="仿宋" w:eastAsia="仿宋" w:cs="仿宋"/>
          <w:b/>
          <w:color w:val="000000" w:themeColor="text1"/>
          <w:sz w:val="18"/>
          <w14:textFill>
            <w14:solidFill>
              <w14:schemeClr w14:val="tx1"/>
            </w14:solidFill>
          </w14:textFill>
        </w:rPr>
      </w:pPr>
      <w:r>
        <w:rPr>
          <w:rFonts w:hint="eastAsia" w:ascii="仿宋" w:hAnsi="仿宋" w:eastAsia="仿宋" w:cs="仿宋"/>
          <w:b/>
          <w:color w:val="000000" w:themeColor="text1"/>
          <w:sz w:val="18"/>
          <w14:textFill>
            <w14:solidFill>
              <w14:schemeClr w14:val="tx1"/>
            </w14:solidFill>
          </w14:textFill>
        </w:rPr>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商务条款响应表</w:t>
      </w:r>
      <w:r/>
    </w:p>
    <w:p>
      <w:pPr>
        <w:pStyle w:val="987"/>
        <w:ind w:left="743"/>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项目编号： </w:t>
      </w:r>
      <w:r/>
    </w:p>
    <w:p>
      <w:pPr>
        <w:pStyle w:val="987"/>
        <w:ind w:left="743"/>
        <w:spacing w:before="3" w:after="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项目名称：</w:t>
      </w:r>
      <w:r/>
    </w:p>
    <w:tbl>
      <w:tblPr>
        <w:tblStyle w:val="986"/>
        <w:tblW w:w="9210" w:type="dxa"/>
        <w:tblInd w:w="8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2"/>
        </w:trPr>
        <w:tc>
          <w:tcPr>
            <w:tcW w:w="1225" w:type="dxa"/>
            <w:textDirection w:val="lrTb"/>
            <w:noWrap w:val="false"/>
          </w:tcPr>
          <w:p>
            <w:pPr>
              <w:pStyle w:val="998"/>
              <w:ind w:left="402"/>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序号</w:t>
            </w:r>
            <w:r/>
          </w:p>
        </w:tc>
        <w:tc>
          <w:tcPr>
            <w:tcW w:w="3291" w:type="dxa"/>
            <w:textDirection w:val="lrTb"/>
            <w:noWrap w:val="false"/>
          </w:tcPr>
          <w:p>
            <w:pPr>
              <w:pStyle w:val="998"/>
              <w:ind w:left="699"/>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采购文件的商务条款</w:t>
            </w:r>
            <w:r/>
          </w:p>
        </w:tc>
        <w:tc>
          <w:tcPr>
            <w:tcW w:w="3429" w:type="dxa"/>
            <w:textDirection w:val="lrTb"/>
            <w:noWrap w:val="false"/>
          </w:tcPr>
          <w:p>
            <w:pPr>
              <w:pStyle w:val="998"/>
              <w:ind w:left="768"/>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响应文件的商务条款</w:t>
            </w:r>
            <w:r/>
          </w:p>
        </w:tc>
        <w:tc>
          <w:tcPr>
            <w:tcW w:w="1265" w:type="dxa"/>
            <w:textDirection w:val="lrTb"/>
            <w:noWrap w:val="false"/>
          </w:tcPr>
          <w:p>
            <w:pPr>
              <w:pStyle w:val="998"/>
              <w:ind w:left="420"/>
              <w:spacing w:before="6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说明</w:t>
            </w:r>
            <w:r/>
          </w:p>
        </w:tc>
      </w:tr>
      <w:tr>
        <w:trPr>
          <w:trHeight w:val="402"/>
        </w:trPr>
        <w:tc>
          <w:tcPr>
            <w:tcW w:w="1225" w:type="dxa"/>
            <w:textDirection w:val="lrTb"/>
            <w:noWrap w:val="false"/>
          </w:tcPr>
          <w:p>
            <w:pPr>
              <w:pStyle w:val="998"/>
              <w:ind w:left="11"/>
              <w:jc w:val="center"/>
              <w:spacing w:before="66"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1</w:t>
            </w:r>
            <w:r/>
          </w:p>
        </w:tc>
        <w:tc>
          <w:tcPr>
            <w:tcW w:w="3291" w:type="dxa"/>
            <w:textDirection w:val="lrTb"/>
            <w:noWrap w:val="false"/>
          </w:tcPr>
          <w:p>
            <w:pPr>
              <w:pStyle w:val="998"/>
              <w:ind w:left="910"/>
              <w:spacing w:before="66"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r>
            <w:r/>
          </w:p>
        </w:tc>
        <w:tc>
          <w:tcPr>
            <w:tcW w:w="3429"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402"/>
        </w:trPr>
        <w:tc>
          <w:tcPr>
            <w:tcW w:w="1225" w:type="dxa"/>
            <w:textDirection w:val="lrTb"/>
            <w:noWrap w:val="false"/>
          </w:tcPr>
          <w:p>
            <w:pPr>
              <w:pStyle w:val="998"/>
              <w:ind w:left="11"/>
              <w:jc w:val="center"/>
              <w:spacing w:before="64"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2</w:t>
            </w:r>
            <w:r/>
          </w:p>
        </w:tc>
        <w:tc>
          <w:tcPr>
            <w:tcW w:w="3291" w:type="dxa"/>
            <w:textDirection w:val="lrTb"/>
            <w:noWrap w:val="false"/>
          </w:tcPr>
          <w:p>
            <w:pPr>
              <w:pStyle w:val="998"/>
              <w:ind w:left="593"/>
              <w:spacing w:before="64"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r>
            <w:r/>
          </w:p>
        </w:tc>
        <w:tc>
          <w:tcPr>
            <w:tcW w:w="3429"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402"/>
        </w:trPr>
        <w:tc>
          <w:tcPr>
            <w:tcW w:w="1225" w:type="dxa"/>
            <w:textDirection w:val="lrTb"/>
            <w:noWrap w:val="false"/>
          </w:tcPr>
          <w:p>
            <w:pPr>
              <w:pStyle w:val="998"/>
              <w:ind w:left="11"/>
              <w:jc w:val="center"/>
              <w:spacing w:before="65"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3</w:t>
            </w:r>
            <w:r/>
          </w:p>
        </w:tc>
        <w:tc>
          <w:tcPr>
            <w:tcW w:w="3291" w:type="dxa"/>
            <w:textDirection w:val="lrTb"/>
            <w:noWrap w:val="false"/>
          </w:tcPr>
          <w:p>
            <w:pPr>
              <w:pStyle w:val="998"/>
              <w:ind w:left="910"/>
              <w:spacing w:before="65"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r>
            <w:r/>
          </w:p>
        </w:tc>
        <w:tc>
          <w:tcPr>
            <w:tcW w:w="3429"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401"/>
        </w:trPr>
        <w:tc>
          <w:tcPr>
            <w:tcW w:w="1225" w:type="dxa"/>
            <w:textDirection w:val="lrTb"/>
            <w:noWrap w:val="false"/>
          </w:tcPr>
          <w:p>
            <w:pPr>
              <w:pStyle w:val="998"/>
              <w:ind w:left="11"/>
              <w:jc w:val="center"/>
              <w:spacing w:before="65"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4</w:t>
            </w:r>
            <w:r/>
          </w:p>
        </w:tc>
        <w:tc>
          <w:tcPr>
            <w:tcW w:w="3291"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429"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3"/>
        </w:trPr>
        <w:tc>
          <w:tcPr>
            <w:tcW w:w="1225" w:type="dxa"/>
            <w:textDirection w:val="lrTb"/>
            <w:noWrap w:val="false"/>
          </w:tcPr>
          <w:p>
            <w:pPr>
              <w:pStyle w:val="998"/>
              <w:ind w:left="429"/>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c>
          <w:tcPr>
            <w:tcW w:w="3291" w:type="dxa"/>
            <w:textDirection w:val="lrTb"/>
            <w:noWrap w:val="false"/>
          </w:tcPr>
          <w:p>
            <w:pPr>
              <w:pStyle w:val="998"/>
              <w:ind w:left="434"/>
              <w:jc w:val="center"/>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c>
          <w:tcPr>
            <w:tcW w:w="3429" w:type="dxa"/>
            <w:textDirection w:val="lrTb"/>
            <w:noWrap w:val="false"/>
          </w:tcPr>
          <w:p>
            <w:pPr>
              <w:pStyle w:val="998"/>
              <w:ind w:left="434"/>
              <w:jc w:val="center"/>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c>
          <w:tcPr>
            <w:tcW w:w="1265" w:type="dxa"/>
            <w:textDirection w:val="lrTb"/>
            <w:noWrap w:val="false"/>
          </w:tcPr>
          <w:p>
            <w:pPr>
              <w:pStyle w:val="998"/>
              <w:ind w:left="737"/>
              <w:spacing w:before="1"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w:t>
            </w:r>
            <w:r/>
          </w:p>
        </w:tc>
      </w:tr>
      <w:tr>
        <w:trPr>
          <w:trHeight w:val="345"/>
        </w:trPr>
        <w:tc>
          <w:tcPr>
            <w:tcW w:w="122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291" w:type="dxa"/>
            <w:textDirection w:val="lrTb"/>
            <w:noWrap w:val="false"/>
          </w:tcPr>
          <w:p>
            <w:pPr>
              <w:pStyle w:val="998"/>
              <w:ind w:left="699"/>
              <w:spacing w:before="37"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21"/>
                <w14:textFill>
                  <w14:solidFill>
                    <w14:schemeClr w14:val="tx1"/>
                  </w14:solidFill>
                </w14:textFill>
              </w:rPr>
              <w:t xml:space="preserve">（行数不够，自行添加）</w:t>
            </w:r>
            <w:r/>
          </w:p>
        </w:tc>
        <w:tc>
          <w:tcPr>
            <w:tcW w:w="3429"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26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bl>
    <w:p>
      <w:pPr>
        <w:pStyle w:val="987"/>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987"/>
        <w:ind w:right="630"/>
        <w:jc w:val="right"/>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sz w:val="13"/>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13"/>
          <w14:textFill>
            <w14:solidFill>
              <w14:schemeClr w14:val="tx1"/>
            </w14:solidFill>
          </w14:textFill>
        </w:rPr>
      </w:r>
      <w:r/>
    </w:p>
    <w:p>
      <w:pPr>
        <w:ind w:left="743"/>
        <w:spacing w:before="67" w:line="276" w:lineRule="auto"/>
        <w:rPr>
          <w:rFonts w:hint="eastAsia" w:ascii="仿宋" w:hAnsi="仿宋" w:eastAsia="仿宋" w:cs="仿宋"/>
          <w:b/>
          <w:color w:val="000000" w:themeColor="text1"/>
          <w:sz w:val="24"/>
          <w:lang w:val="en-US"/>
          <w14:textFill>
            <w14:solidFill>
              <w14:schemeClr w14:val="tx1"/>
            </w14:solidFill>
          </w14:textFill>
        </w:rPr>
      </w:pPr>
      <w:r/>
      <w:bookmarkStart w:id="61" w:name="_bookmark21"/>
      <w:r/>
      <w:bookmarkEnd w:id="61"/>
      <w:r/>
      <w:bookmarkStart w:id="62" w:name="八、项目实施方案"/>
      <w:r/>
      <w:bookmarkEnd w:id="62"/>
      <w:r/>
      <w:r/>
    </w:p>
    <w:p>
      <w:pPr>
        <w:ind w:left="743"/>
        <w:spacing w:before="67" w:line="276" w:lineRule="auto"/>
        <w:rPr>
          <w:rFonts w:hint="eastAsia" w:ascii="仿宋" w:hAnsi="仿宋" w:eastAsia="仿宋" w:cs="仿宋"/>
          <w:b/>
          <w:color w:val="000000" w:themeColor="text1"/>
          <w:sz w:val="24"/>
          <w:lang w:val="en-US"/>
          <w14:textFill>
            <w14:solidFill>
              <w14:schemeClr w14:val="tx1"/>
            </w14:solidFill>
          </w14:textFill>
        </w:rPr>
      </w:pPr>
      <w:r>
        <w:rPr>
          <w:rFonts w:hint="eastAsia" w:ascii="仿宋" w:hAnsi="仿宋" w:eastAsia="仿宋" w:cs="仿宋"/>
          <w:b/>
          <w:color w:val="000000" w:themeColor="text1"/>
          <w:sz w:val="24"/>
          <w:lang w:val="en-US"/>
          <w14:textFill>
            <w14:solidFill>
              <w14:schemeClr w14:val="tx1"/>
            </w14:solidFill>
          </w14:textFill>
        </w:rPr>
      </w:r>
      <w:r/>
    </w:p>
    <w:p>
      <w:pPr>
        <w:pStyle w:val="982"/>
        <w:rPr>
          <w:rFonts w:hint="eastAsia" w:ascii="仿宋" w:hAnsi="仿宋" w:eastAsia="仿宋" w:cs="仿宋"/>
          <w:b w:val="0"/>
          <w:color w:val="000000" w:themeColor="text1"/>
          <w:sz w:val="24"/>
          <w14:textFill>
            <w14:solidFill>
              <w14:schemeClr w14:val="tx1"/>
            </w14:solidFill>
          </w14:textFill>
        </w:rPr>
      </w:pPr>
      <w:r>
        <w:rPr>
          <w:rFonts w:hint="eastAsia" w:ascii="仿宋" w:hAnsi="仿宋" w:eastAsia="仿宋" w:cs="仿宋"/>
          <w:color w:val="000000" w:themeColor="text1"/>
          <w:sz w:val="24"/>
          <w:lang w:val="en-US"/>
          <w14:textFill>
            <w14:solidFill>
              <w14:schemeClr w14:val="tx1"/>
            </w14:solidFill>
          </w14:textFill>
        </w:rPr>
        <w:t xml:space="preserve">七</w:t>
      </w:r>
      <w:r>
        <w:rPr>
          <w:rFonts w:hint="eastAsia" w:ascii="仿宋" w:hAnsi="仿宋" w:eastAsia="仿宋" w:cs="仿宋"/>
          <w:color w:val="000000" w:themeColor="text1"/>
          <w:sz w:val="24"/>
          <w14:textFill>
            <w14:solidFill>
              <w14:schemeClr w14:val="tx1"/>
            </w14:solidFill>
          </w14:textFill>
        </w:rPr>
        <w:t xml:space="preserve">、项目实施方案</w:t>
      </w:r>
      <w:r/>
    </w:p>
    <w:p>
      <w:pPr>
        <w:ind w:left="743"/>
        <w:jc w:val="center"/>
        <w:spacing w:before="196"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项目实施方案</w:t>
      </w:r>
      <w:r/>
    </w:p>
    <w:p>
      <w:pPr>
        <w:ind w:left="923"/>
        <w:jc w:val="center"/>
        <w:spacing w:before="26"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（格式自拟）</w:t>
      </w:r>
      <w:r/>
    </w:p>
    <w:p>
      <w:pPr>
        <w:spacing w:line="276" w:lineRule="auto"/>
        <w:rPr>
          <w:rFonts w:hint="eastAsia" w:ascii="仿宋" w:hAnsi="仿宋" w:eastAsia="仿宋" w:cs="仿宋"/>
          <w:color w:val="000000" w:themeColor="text1"/>
          <w:sz w:val="24"/>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14:textFill>
            <w14:solidFill>
              <w14:schemeClr w14:val="tx1"/>
            </w14:solidFill>
          </w14:textFill>
        </w:rPr>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before="9" w:line="276" w:lineRule="auto"/>
        <w:rPr>
          <w:rFonts w:hint="eastAsia" w:ascii="仿宋" w:hAnsi="仿宋" w:eastAsia="仿宋" w:cs="仿宋"/>
          <w:color w:val="000000" w:themeColor="text1"/>
          <w:sz w:val="23"/>
          <w14:textFill>
            <w14:solidFill>
              <w14:schemeClr w14:val="tx1"/>
            </w14:solidFill>
          </w14:textFill>
        </w:rPr>
      </w:pPr>
      <w:r>
        <w:rPr>
          <w:rFonts w:hint="eastAsia" w:ascii="仿宋" w:hAnsi="仿宋" w:eastAsia="仿宋" w:cs="仿宋"/>
          <w:color w:val="000000" w:themeColor="text1"/>
          <w:sz w:val="23"/>
          <w14:textFill>
            <w14:solidFill>
              <w14:schemeClr w14:val="tx1"/>
            </w14:solidFill>
          </w14:textFill>
        </w:rPr>
      </w:r>
      <w:r/>
    </w:p>
    <w:p>
      <w:pPr>
        <w:pStyle w:val="987"/>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987"/>
        <w:ind w:right="630"/>
        <w:jc w:val="right"/>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sz w:val="24"/>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14:textFill>
            <w14:solidFill>
              <w14:schemeClr w14:val="tx1"/>
            </w14:solidFill>
          </w14:textFill>
        </w:rPr>
      </w:r>
      <w:r/>
    </w:p>
    <w:p>
      <w:pPr>
        <w:pStyle w:val="982"/>
        <w:ind w:left="743"/>
        <w:spacing w:before="62" w:line="276" w:lineRule="auto"/>
        <w:rPr>
          <w:rFonts w:hint="eastAsia" w:ascii="仿宋" w:hAnsi="仿宋" w:eastAsia="仿宋" w:cs="仿宋"/>
          <w:b w:val="0"/>
          <w:color w:val="000000" w:themeColor="text1"/>
          <w:sz w:val="32"/>
          <w14:textFill>
            <w14:solidFill>
              <w14:schemeClr w14:val="tx1"/>
            </w14:solidFill>
          </w14:textFill>
        </w:rPr>
      </w:pPr>
      <w:r/>
      <w:bookmarkStart w:id="63" w:name="_bookmark22"/>
      <w:r/>
      <w:bookmarkEnd w:id="63"/>
      <w:r/>
      <w:bookmarkStart w:id="64" w:name="十、技术规格偏离表"/>
      <w:r/>
      <w:bookmarkEnd w:id="64"/>
      <w:r>
        <w:rPr>
          <w:rFonts w:hint="eastAsia" w:ascii="仿宋" w:hAnsi="仿宋" w:eastAsia="仿宋" w:cs="仿宋"/>
          <w:color w:val="000000" w:themeColor="text1"/>
          <w:spacing w:val="-2"/>
          <w:lang w:val="en-US"/>
          <w14:textFill>
            <w14:solidFill>
              <w14:schemeClr w14:val="tx1"/>
            </w14:solidFill>
          </w14:textFill>
        </w:rPr>
        <w:t xml:space="preserve">八</w:t>
      </w:r>
      <w:r>
        <w:rPr>
          <w:rFonts w:hint="eastAsia" w:ascii="仿宋" w:hAnsi="仿宋" w:eastAsia="仿宋" w:cs="仿宋"/>
          <w:color w:val="000000" w:themeColor="text1"/>
          <w:spacing w:val="-2"/>
          <w14:textFill>
            <w14:solidFill>
              <w14:schemeClr w14:val="tx1"/>
            </w14:solidFill>
          </w14:textFill>
        </w:rPr>
        <w:t xml:space="preserve">、项目参与人员基本情况表</w:t>
      </w:r>
      <w:r/>
    </w:p>
    <w:p>
      <w:pPr>
        <w:ind w:left="1265" w:right="2"/>
        <w:jc w:val="center"/>
        <w:spacing w:before="70" w:line="276" w:lineRule="auto"/>
        <w:tabs>
          <w:tab w:val="left" w:pos="4641" w:leader="none"/>
        </w:tabs>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项目组成员一览表</w:t>
      </w:r>
      <w:r/>
    </w:p>
    <w:p>
      <w:pPr>
        <w:ind w:left="1265" w:right="2"/>
        <w:spacing w:before="70" w:line="276" w:lineRule="auto"/>
        <w:tabs>
          <w:tab w:val="left" w:pos="4641" w:leader="none"/>
        </w:tabs>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1.项目经理简历表</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tbl>
      <w:tblPr>
        <w:tblStyle w:val="986"/>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234"/>
        <w:gridCol w:w="209"/>
        <w:gridCol w:w="1582"/>
        <w:gridCol w:w="1753"/>
        <w:gridCol w:w="1753"/>
      </w:tblGrid>
      <w:tr>
        <w:trPr>
          <w:trHeight w:val="340"/>
        </w:trPr>
        <w:tc>
          <w:tcPr>
            <w:tcW w:w="1605" w:type="dxa"/>
            <w:textDirection w:val="lrTb"/>
            <w:noWrap w:val="false"/>
          </w:tcPr>
          <w:p>
            <w:pPr>
              <w:pStyle w:val="998"/>
              <w:ind w:left="594"/>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姓名</w:t>
            </w:r>
            <w:r/>
          </w:p>
        </w:tc>
        <w:tc>
          <w:tcPr>
            <w:gridSpan w:val="2"/>
            <w:tcW w:w="1334"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gridSpan w:val="2"/>
            <w:tcW w:w="1443" w:type="dxa"/>
            <w:textDirection w:val="lrTb"/>
            <w:noWrap w:val="false"/>
          </w:tcPr>
          <w:p>
            <w:pPr>
              <w:pStyle w:val="998"/>
              <w:ind w:left="507" w:right="466"/>
              <w:jc w:val="center"/>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性别</w:t>
            </w:r>
            <w:r/>
          </w:p>
        </w:tc>
        <w:tc>
          <w:tcPr>
            <w:tcW w:w="1582"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998"/>
              <w:ind w:left="647" w:right="630"/>
              <w:jc w:val="center"/>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年龄</w:t>
            </w:r>
            <w:r/>
          </w:p>
        </w:tc>
        <w:tc>
          <w:tcPr>
            <w:tcBorders>
              <w:left w:val="single" w:color="000000" w:sz="8" w:space="0"/>
            </w:tcBorders>
            <w:tcW w:w="1753"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r>
      <w:tr>
        <w:trPr>
          <w:trHeight w:val="340"/>
        </w:trPr>
        <w:tc>
          <w:tcPr>
            <w:tcW w:w="1605" w:type="dxa"/>
            <w:textDirection w:val="lrTb"/>
            <w:noWrap w:val="false"/>
          </w:tcPr>
          <w:p>
            <w:pPr>
              <w:pStyle w:val="998"/>
              <w:ind w:left="594"/>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职务</w:t>
            </w:r>
            <w:r/>
          </w:p>
        </w:tc>
        <w:tc>
          <w:tcPr>
            <w:gridSpan w:val="2"/>
            <w:tcW w:w="1334"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gridSpan w:val="2"/>
            <w:tcW w:w="1443" w:type="dxa"/>
            <w:textDirection w:val="lrTb"/>
            <w:noWrap w:val="false"/>
          </w:tcPr>
          <w:p>
            <w:pPr>
              <w:pStyle w:val="998"/>
              <w:ind w:left="507" w:right="466"/>
              <w:jc w:val="center"/>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职称</w:t>
            </w:r>
            <w:r/>
          </w:p>
        </w:tc>
        <w:tc>
          <w:tcPr>
            <w:tcW w:w="1582"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tcBorders>
              <w:right w:val="single" w:color="000000" w:sz="8" w:space="0"/>
            </w:tcBorders>
            <w:tcW w:w="1753" w:type="dxa"/>
            <w:textDirection w:val="lrTb"/>
            <w:noWrap w:val="false"/>
          </w:tcPr>
          <w:p>
            <w:pPr>
              <w:pStyle w:val="998"/>
              <w:ind w:left="647" w:right="630"/>
              <w:jc w:val="center"/>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学历</w:t>
            </w:r>
            <w:r/>
          </w:p>
        </w:tc>
        <w:tc>
          <w:tcPr>
            <w:tcBorders>
              <w:left w:val="single" w:color="000000" w:sz="8" w:space="0"/>
            </w:tcBorders>
            <w:tcW w:w="1753"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r>
      <w:tr>
        <w:trPr>
          <w:trHeight w:val="340"/>
        </w:trPr>
        <w:tc>
          <w:tcPr>
            <w:gridSpan w:val="2"/>
            <w:tcW w:w="2009" w:type="dxa"/>
            <w:textDirection w:val="lrTb"/>
            <w:noWrap w:val="false"/>
          </w:tcPr>
          <w:p>
            <w:pPr>
              <w:pStyle w:val="998"/>
              <w:ind w:left="373"/>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参加工作时间</w:t>
            </w:r>
            <w:r/>
          </w:p>
        </w:tc>
        <w:tc>
          <w:tcPr>
            <w:gridSpan w:val="2"/>
            <w:tcW w:w="2164"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gridSpan w:val="3"/>
            <w:tcBorders>
              <w:right w:val="single" w:color="000000" w:sz="8" w:space="0"/>
            </w:tcBorders>
            <w:tcW w:w="3544" w:type="dxa"/>
            <w:textDirection w:val="lrTb"/>
            <w:noWrap w:val="false"/>
          </w:tcPr>
          <w:p>
            <w:pPr>
              <w:pStyle w:val="998"/>
              <w:ind w:left="945"/>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从事</w:t>
            </w:r>
            <w:r>
              <w:rPr>
                <w:rFonts w:hint="eastAsia" w:ascii="华文仿宋" w:hAnsi="华文仿宋" w:eastAsia="华文仿宋" w:cs="华文仿宋"/>
                <w:color w:val="000000" w:themeColor="text1"/>
                <w:sz w:val="21"/>
                <w:lang w:val="en-US"/>
                <w14:textFill>
                  <w14:solidFill>
                    <w14:schemeClr w14:val="tx1"/>
                  </w14:solidFill>
                </w14:textFill>
              </w:rPr>
              <w:t xml:space="preserve">本行业工作</w:t>
            </w:r>
            <w:r>
              <w:rPr>
                <w:rFonts w:hint="eastAsia" w:ascii="华文仿宋" w:hAnsi="华文仿宋" w:eastAsia="华文仿宋" w:cs="华文仿宋"/>
                <w:color w:val="000000" w:themeColor="text1"/>
                <w:sz w:val="21"/>
                <w14:textFill>
                  <w14:solidFill>
                    <w14:schemeClr w14:val="tx1"/>
                  </w14:solidFill>
                </w14:textFill>
              </w:rPr>
              <w:t xml:space="preserve">年限</w:t>
            </w:r>
            <w:r/>
          </w:p>
        </w:tc>
        <w:tc>
          <w:tcPr>
            <w:tcBorders>
              <w:left w:val="single" w:color="000000" w:sz="8" w:space="0"/>
            </w:tcBorders>
            <w:tcW w:w="1753"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r>
      <w:tr>
        <w:trPr>
          <w:trHeight w:val="340"/>
        </w:trPr>
        <w:tc>
          <w:tcPr>
            <w:gridSpan w:val="8"/>
            <w:tcW w:w="9470" w:type="dxa"/>
            <w:textDirection w:val="lrTb"/>
            <w:noWrap w:val="false"/>
          </w:tcPr>
          <w:p>
            <w:pPr>
              <w:pStyle w:val="998"/>
              <w:ind w:left="4096" w:right="3520"/>
              <w:jc w:val="center"/>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项目</w:t>
            </w:r>
            <w:r>
              <w:rPr>
                <w:rFonts w:hint="eastAsia" w:ascii="华文仿宋" w:hAnsi="华文仿宋" w:eastAsia="华文仿宋" w:cs="华文仿宋"/>
                <w:color w:val="000000" w:themeColor="text1"/>
                <w:sz w:val="21"/>
                <w:lang w:val="en-US"/>
                <w14:textFill>
                  <w14:solidFill>
                    <w14:schemeClr w14:val="tx1"/>
                  </w14:solidFill>
                </w14:textFill>
              </w:rPr>
              <w:t xml:space="preserve">负责人</w:t>
            </w:r>
            <w:r>
              <w:rPr>
                <w:rFonts w:hint="eastAsia" w:ascii="华文仿宋" w:hAnsi="华文仿宋" w:eastAsia="华文仿宋" w:cs="华文仿宋"/>
                <w:color w:val="000000" w:themeColor="text1"/>
                <w:sz w:val="21"/>
                <w14:textFill>
                  <w14:solidFill>
                    <w14:schemeClr w14:val="tx1"/>
                  </w14:solidFill>
                </w14:textFill>
              </w:rPr>
              <w:t xml:space="preserve">业绩</w:t>
            </w:r>
            <w:r/>
          </w:p>
        </w:tc>
      </w:tr>
      <w:tr>
        <w:trPr>
          <w:trHeight w:val="340"/>
        </w:trPr>
        <w:tc>
          <w:tcPr>
            <w:gridSpan w:val="2"/>
            <w:tcW w:w="2009" w:type="dxa"/>
            <w:textDirection w:val="lrTb"/>
            <w:noWrap w:val="false"/>
          </w:tcPr>
          <w:p>
            <w:pPr>
              <w:pStyle w:val="998"/>
              <w:ind w:left="582"/>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项目名称</w:t>
            </w:r>
            <w:r/>
          </w:p>
        </w:tc>
        <w:tc>
          <w:tcPr>
            <w:gridSpan w:val="4"/>
            <w:tcW w:w="3955" w:type="dxa"/>
            <w:textDirection w:val="lrTb"/>
            <w:noWrap w:val="false"/>
          </w:tcPr>
          <w:p>
            <w:pPr>
              <w:pStyle w:val="998"/>
              <w:ind w:left="158"/>
              <w:jc w:val="center"/>
              <w:spacing w:line="250" w:lineRule="exact"/>
              <w:rPr>
                <w:rFonts w:hint="eastAsia" w:ascii="华文仿宋" w:hAnsi="华文仿宋" w:eastAsia="华文仿宋" w:cs="华文仿宋"/>
                <w:color w:val="000000" w:themeColor="text1"/>
                <w:sz w:val="21"/>
                <w:lang w:val="en-US"/>
                <w14:textFill>
                  <w14:solidFill>
                    <w14:schemeClr w14:val="tx1"/>
                  </w14:solidFill>
                </w14:textFill>
              </w:rPr>
            </w:pPr>
            <w:r>
              <w:rPr>
                <w:rFonts w:hint="eastAsia" w:ascii="华文仿宋" w:hAnsi="华文仿宋" w:eastAsia="华文仿宋" w:cs="华文仿宋"/>
                <w:color w:val="000000" w:themeColor="text1"/>
                <w:sz w:val="21"/>
                <w:lang w:val="en-US"/>
                <w14:textFill>
                  <w14:solidFill>
                    <w14:schemeClr w14:val="tx1"/>
                  </w14:solidFill>
                </w14:textFill>
              </w:rPr>
              <w:t xml:space="preserve">项目规模</w:t>
            </w:r>
            <w:r/>
          </w:p>
        </w:tc>
        <w:tc>
          <w:tcPr>
            <w:tcW w:w="1753" w:type="dxa"/>
            <w:textDirection w:val="lrTb"/>
            <w:noWrap w:val="false"/>
          </w:tcPr>
          <w:p>
            <w:pPr>
              <w:pStyle w:val="998"/>
              <w:ind w:left="536" w:right="536"/>
              <w:jc w:val="center"/>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合同价</w:t>
            </w:r>
            <w:r/>
          </w:p>
        </w:tc>
        <w:tc>
          <w:tcPr>
            <w:tcW w:w="1753" w:type="dxa"/>
            <w:textDirection w:val="lrTb"/>
            <w:noWrap w:val="false"/>
          </w:tcPr>
          <w:p>
            <w:pPr>
              <w:pStyle w:val="998"/>
              <w:ind w:left="456"/>
              <w:spacing w:line="250"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其它情况</w:t>
            </w:r>
            <w:r/>
          </w:p>
        </w:tc>
      </w:tr>
      <w:tr>
        <w:trPr>
          <w:trHeight w:val="340"/>
        </w:trPr>
        <w:tc>
          <w:tcPr>
            <w:gridSpan w:val="2"/>
            <w:tcW w:w="2009"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gridSpan w:val="4"/>
            <w:tcW w:w="3955"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tcW w:w="1753"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tcW w:w="1753"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r>
      <w:tr>
        <w:trPr>
          <w:trHeight w:val="341"/>
        </w:trPr>
        <w:tc>
          <w:tcPr>
            <w:gridSpan w:val="2"/>
            <w:tcW w:w="2009"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gridSpan w:val="4"/>
            <w:tcW w:w="3955"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tcW w:w="1753"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tcW w:w="1753"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r>
    </w:tbl>
    <w:p>
      <w:pPr>
        <w:pStyle w:val="987"/>
        <w:spacing w:before="10" w:line="276" w:lineRule="auto"/>
        <w:rPr>
          <w:rFonts w:hint="eastAsia" w:ascii="仿宋" w:hAnsi="仿宋" w:eastAsia="仿宋" w:cs="仿宋"/>
          <w:color w:val="000000" w:themeColor="text1"/>
          <w:sz w:val="26"/>
          <w14:textFill>
            <w14:solidFill>
              <w14:schemeClr w14:val="tx1"/>
            </w14:solidFill>
          </w14:textFill>
        </w:rPr>
      </w:pPr>
      <w:r>
        <w:rPr>
          <w:rFonts w:hint="eastAsia" w:ascii="仿宋" w:hAnsi="仿宋" w:eastAsia="仿宋" w:cs="仿宋"/>
          <w:color w:val="000000" w:themeColor="text1"/>
          <w:sz w:val="26"/>
          <w14:textFill>
            <w14:solidFill>
              <w14:schemeClr w14:val="tx1"/>
            </w14:solidFill>
          </w14:textFill>
        </w:rPr>
      </w:r>
      <w:r/>
    </w:p>
    <w:p>
      <w:pPr>
        <w:ind w:left="1265" w:right="2"/>
        <w:spacing w:before="70" w:line="276" w:lineRule="auto"/>
        <w:tabs>
          <w:tab w:val="left" w:pos="4641" w:leader="none"/>
        </w:tabs>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2.主要施工管理人员表</w:t>
      </w:r>
      <w:r/>
    </w:p>
    <w:p>
      <w:pPr>
        <w:pStyle w:val="987"/>
        <w:spacing w:before="10" w:line="276" w:lineRule="auto"/>
        <w:rPr>
          <w:rFonts w:hint="eastAsia" w:ascii="仿宋" w:hAnsi="仿宋" w:eastAsia="仿宋" w:cs="仿宋"/>
          <w:b/>
          <w:color w:val="000000" w:themeColor="text1"/>
          <w:sz w:val="10"/>
          <w14:textFill>
            <w14:solidFill>
              <w14:schemeClr w14:val="tx1"/>
            </w14:solidFill>
          </w14:textFill>
        </w:rPr>
      </w:pPr>
      <w:r>
        <w:rPr>
          <w:rFonts w:hint="eastAsia" w:ascii="仿宋" w:hAnsi="仿宋" w:eastAsia="仿宋" w:cs="仿宋"/>
          <w:b/>
          <w:color w:val="000000" w:themeColor="text1"/>
          <w:sz w:val="10"/>
          <w14:textFill>
            <w14:solidFill>
              <w14:schemeClr w14:val="tx1"/>
            </w14:solidFill>
          </w14:textFill>
        </w:rPr>
      </w:r>
      <w:r/>
    </w:p>
    <w:tbl>
      <w:tblPr>
        <w:tblStyle w:val="986"/>
        <w:tblW w:w="9425"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1717"/>
        <w:gridCol w:w="5500"/>
      </w:tblGrid>
      <w:tr>
        <w:trPr>
          <w:trHeight w:val="340"/>
        </w:trPr>
        <w:tc>
          <w:tcPr>
            <w:tcW w:w="1312" w:type="dxa"/>
            <w:textDirection w:val="lrTb"/>
            <w:noWrap w:val="false"/>
          </w:tcPr>
          <w:p>
            <w:pPr>
              <w:pStyle w:val="998"/>
              <w:ind w:left="198"/>
              <w:spacing w:line="251"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姓名</w:t>
            </w:r>
            <w:r/>
          </w:p>
        </w:tc>
        <w:tc>
          <w:tcPr>
            <w:tcW w:w="896" w:type="dxa"/>
            <w:textDirection w:val="lrTb"/>
            <w:noWrap w:val="false"/>
          </w:tcPr>
          <w:p>
            <w:pPr>
              <w:pStyle w:val="998"/>
              <w:ind w:left="198"/>
              <w:spacing w:line="251"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职务</w:t>
            </w:r>
            <w:r/>
          </w:p>
        </w:tc>
        <w:tc>
          <w:tcPr>
            <w:tcW w:w="1717" w:type="dxa"/>
            <w:textDirection w:val="lrTb"/>
            <w:noWrap w:val="false"/>
          </w:tcPr>
          <w:p>
            <w:pPr>
              <w:pStyle w:val="998"/>
              <w:ind w:left="198"/>
              <w:spacing w:line="251"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职称</w:t>
            </w:r>
            <w:r/>
          </w:p>
        </w:tc>
        <w:tc>
          <w:tcPr>
            <w:tcW w:w="5500" w:type="dxa"/>
            <w:textDirection w:val="lrTb"/>
            <w:noWrap w:val="false"/>
          </w:tcPr>
          <w:p>
            <w:pPr>
              <w:pStyle w:val="998"/>
              <w:ind w:left="1150"/>
              <w:spacing w:line="251" w:lineRule="exact"/>
              <w:rPr>
                <w:rFonts w:hint="eastAsia" w:ascii="华文仿宋" w:hAnsi="华文仿宋" w:eastAsia="华文仿宋" w:cs="华文仿宋"/>
                <w:color w:val="000000" w:themeColor="text1"/>
                <w:sz w:val="21"/>
                <w14:textFill>
                  <w14:solidFill>
                    <w14:schemeClr w14:val="tx1"/>
                  </w14:solidFill>
                </w14:textFill>
              </w:rPr>
            </w:pPr>
            <w:r>
              <w:rPr>
                <w:rFonts w:hint="eastAsia" w:ascii="华文仿宋" w:hAnsi="华文仿宋" w:eastAsia="华文仿宋" w:cs="华文仿宋"/>
                <w:color w:val="000000" w:themeColor="text1"/>
                <w:sz w:val="21"/>
                <w14:textFill>
                  <w14:solidFill>
                    <w14:schemeClr w14:val="tx1"/>
                  </w14:solidFill>
                </w14:textFill>
              </w:rPr>
              <w:t xml:space="preserve">主要资历、经验及承担过的项目</w:t>
            </w:r>
            <w:r/>
          </w:p>
        </w:tc>
      </w:tr>
      <w:tr>
        <w:trPr>
          <w:trHeight w:val="4086"/>
        </w:trPr>
        <w:tc>
          <w:tcPr>
            <w:tcW w:w="1312"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tcW w:w="896"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tcW w:w="1717"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c>
          <w:tcPr>
            <w:tcW w:w="5500" w:type="dxa"/>
            <w:textDirection w:val="lrTb"/>
            <w:noWrap w:val="false"/>
          </w:tcPr>
          <w:p>
            <w:pPr>
              <w:pStyle w:val="998"/>
              <w:rPr>
                <w:rFonts w:hint="eastAsia" w:ascii="华文仿宋" w:hAnsi="华文仿宋" w:eastAsia="华文仿宋" w:cs="华文仿宋"/>
                <w:color w:val="000000" w:themeColor="text1"/>
                <w:sz w:val="20"/>
                <w14:textFill>
                  <w14:solidFill>
                    <w14:schemeClr w14:val="tx1"/>
                  </w14:solidFill>
                </w14:textFill>
              </w:rPr>
            </w:pPr>
            <w:r>
              <w:rPr>
                <w:rFonts w:hint="eastAsia" w:ascii="华文仿宋" w:hAnsi="华文仿宋" w:eastAsia="华文仿宋" w:cs="华文仿宋"/>
                <w:color w:val="000000" w:themeColor="text1"/>
                <w:sz w:val="20"/>
                <w14:textFill>
                  <w14:solidFill>
                    <w14:schemeClr w14:val="tx1"/>
                  </w14:solidFill>
                </w14:textFill>
              </w:rPr>
            </w:r>
            <w:r/>
          </w:p>
        </w:tc>
      </w:tr>
    </w:tbl>
    <w:p>
      <w:pPr>
        <w:pStyle w:val="987"/>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987"/>
        <w:spacing w:line="276" w:lineRule="auto"/>
        <w:rPr>
          <w:rFonts w:hint="eastAsia" w:ascii="仿宋" w:hAnsi="仿宋" w:eastAsia="仿宋" w:cs="仿宋"/>
          <w:b/>
          <w:color w:val="000000" w:themeColor="text1"/>
          <w:sz w:val="20"/>
          <w14:textFill>
            <w14:solidFill>
              <w14:schemeClr w14:val="tx1"/>
            </w14:solidFill>
          </w14:textFill>
        </w:rPr>
      </w:pPr>
      <w:r>
        <w:rPr>
          <w:rFonts w:hint="eastAsia" w:ascii="仿宋" w:hAnsi="仿宋" w:eastAsia="仿宋" w:cs="仿宋"/>
          <w:b/>
          <w:color w:val="000000" w:themeColor="text1"/>
          <w:sz w:val="20"/>
          <w14:textFill>
            <w14:solidFill>
              <w14:schemeClr w14:val="tx1"/>
            </w14:solidFill>
          </w14:textFill>
        </w:rPr>
      </w:r>
      <w:r/>
    </w:p>
    <w:p>
      <w:pPr>
        <w:pStyle w:val="987"/>
        <w:spacing w:before="11" w:line="276" w:lineRule="auto"/>
        <w:rPr>
          <w:rFonts w:hint="eastAsia" w:ascii="仿宋" w:hAnsi="仿宋" w:eastAsia="仿宋" w:cs="仿宋"/>
          <w:b/>
          <w:color w:val="000000" w:themeColor="text1"/>
          <w:sz w:val="27"/>
          <w14:textFill>
            <w14:solidFill>
              <w14:schemeClr w14:val="tx1"/>
            </w14:solidFill>
          </w14:textFill>
        </w:rPr>
      </w:pPr>
      <w:r>
        <w:rPr>
          <w:rFonts w:hint="eastAsia" w:ascii="仿宋" w:hAnsi="仿宋" w:eastAsia="仿宋" w:cs="仿宋"/>
          <w:b/>
          <w:color w:val="000000" w:themeColor="text1"/>
          <w:sz w:val="27"/>
          <w14:textFill>
            <w14:solidFill>
              <w14:schemeClr w14:val="tx1"/>
            </w14:solidFill>
          </w14:textFill>
        </w:rPr>
      </w:r>
      <w:r/>
    </w:p>
    <w:p>
      <w:pPr>
        <w:pStyle w:val="987"/>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987"/>
        <w:ind w:right="630"/>
        <w:jc w:val="right"/>
        <w:spacing w:before="8" w:line="276" w:lineRule="auto"/>
        <w:rPr>
          <w:rFonts w:hint="eastAsia" w:ascii="仿宋" w:hAnsi="仿宋" w:eastAsia="仿宋" w:cs="仿宋"/>
          <w:color w:val="000000" w:themeColor="text1"/>
          <w:sz w:val="13"/>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987"/>
        <w:spacing w:before="9" w:line="276" w:lineRule="auto"/>
        <w:rPr>
          <w:rFonts w:hint="eastAsia" w:ascii="仿宋" w:hAnsi="仿宋" w:eastAsia="仿宋" w:cs="仿宋"/>
          <w:color w:val="000000" w:themeColor="text1"/>
          <w:sz w:val="9"/>
          <w14:textFill>
            <w14:solidFill>
              <w14:schemeClr w14:val="tx1"/>
            </w14:solidFill>
          </w14:textFill>
        </w:rPr>
      </w:pPr>
      <w:r>
        <w:rPr>
          <w:rFonts w:hint="eastAsia" w:ascii="仿宋" w:hAnsi="仿宋" w:eastAsia="仿宋" w:cs="仿宋"/>
          <w:color w:val="000000" w:themeColor="text1"/>
          <w:sz w:val="9"/>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lang w:val="en-US"/>
          <w14:textFill>
            <w14:solidFill>
              <w14:schemeClr w14:val="tx1"/>
            </w14:solidFill>
          </w14:textFill>
        </w:rPr>
      </w:pPr>
      <w:r/>
      <w:bookmarkStart w:id="65" w:name="_bookmark23"/>
      <w:r/>
      <w:bookmarkEnd w:id="65"/>
      <w:r/>
      <w:bookmarkStart w:id="66" w:name="附件一：具备履行合同所必需的设备和专业技术能力的书面声明"/>
      <w:r/>
      <w:bookmarkEnd w:id="66"/>
      <w:r/>
      <w:r/>
    </w:p>
    <w:p>
      <w:pPr>
        <w:ind w:left="743"/>
        <w:spacing w:before="66" w:line="276" w:lineRule="auto"/>
        <w:rPr>
          <w:rFonts w:hint="eastAsia" w:ascii="仿宋" w:hAnsi="仿宋" w:eastAsia="仿宋" w:cs="仿宋"/>
          <w:b/>
          <w:color w:val="000000" w:themeColor="text1"/>
          <w:sz w:val="24"/>
          <w:lang w:val="en-US"/>
          <w14:textFill>
            <w14:solidFill>
              <w14:schemeClr w14:val="tx1"/>
            </w14:solidFill>
          </w14:textFill>
        </w:rPr>
      </w:pPr>
      <w:r>
        <w:rPr>
          <w:rFonts w:hint="eastAsia" w:ascii="仿宋" w:hAnsi="仿宋" w:eastAsia="仿宋" w:cs="仿宋"/>
          <w:b/>
          <w:color w:val="000000" w:themeColor="text1"/>
          <w:sz w:val="24"/>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lang w:val="en-US"/>
          <w14:textFill>
            <w14:solidFill>
              <w14:schemeClr w14:val="tx1"/>
            </w14:solidFill>
          </w14:textFill>
        </w:rPr>
      </w:pPr>
      <w:r>
        <w:rPr>
          <w:rFonts w:hint="eastAsia" w:ascii="仿宋" w:hAnsi="仿宋" w:eastAsia="仿宋" w:cs="仿宋"/>
          <w:b/>
          <w:color w:val="000000" w:themeColor="text1"/>
          <w:sz w:val="24"/>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lang w:val="en-US"/>
          <w14:textFill>
            <w14:solidFill>
              <w14:schemeClr w14:val="tx1"/>
            </w14:solidFill>
          </w14:textFill>
        </w:rPr>
      </w:pPr>
      <w:r>
        <w:rPr>
          <w:rFonts w:hint="eastAsia" w:ascii="仿宋" w:hAnsi="仿宋" w:eastAsia="仿宋" w:cs="仿宋"/>
          <w:b/>
          <w:color w:val="000000" w:themeColor="text1"/>
          <w:sz w:val="24"/>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lang w:val="en-US"/>
          <w14:textFill>
            <w14:solidFill>
              <w14:schemeClr w14:val="tx1"/>
            </w14:solidFill>
          </w14:textFill>
        </w:rPr>
      </w:pPr>
      <w:r>
        <w:rPr>
          <w:rFonts w:hint="eastAsia" w:ascii="仿宋" w:hAnsi="仿宋" w:eastAsia="仿宋" w:cs="仿宋"/>
          <w:b/>
          <w:color w:val="000000" w:themeColor="text1"/>
          <w:sz w:val="24"/>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lang w:val="en-US"/>
          <w14:textFill>
            <w14:solidFill>
              <w14:schemeClr w14:val="tx1"/>
            </w14:solidFill>
          </w14:textFill>
        </w:rPr>
      </w:pPr>
      <w:r>
        <w:rPr>
          <w:rFonts w:hint="eastAsia" w:ascii="仿宋" w:hAnsi="仿宋" w:eastAsia="仿宋" w:cs="仿宋"/>
          <w:b/>
          <w:color w:val="000000" w:themeColor="text1"/>
          <w:sz w:val="24"/>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lang w:val="en-US"/>
          <w14:textFill>
            <w14:solidFill>
              <w14:schemeClr w14:val="tx1"/>
            </w14:solidFill>
          </w14:textFill>
        </w:rPr>
      </w:pPr>
      <w:r>
        <w:rPr>
          <w:rFonts w:hint="eastAsia" w:ascii="仿宋" w:hAnsi="仿宋" w:eastAsia="仿宋" w:cs="仿宋"/>
          <w:b/>
          <w:color w:val="000000" w:themeColor="text1"/>
          <w:sz w:val="24"/>
          <w:lang w:val="en-US"/>
          <w14:textFill>
            <w14:solidFill>
              <w14:schemeClr w14:val="tx1"/>
            </w14:solidFill>
          </w14:textFill>
        </w:rPr>
      </w:r>
      <w:r/>
    </w:p>
    <w:p>
      <w:pPr>
        <w:pStyle w:val="982"/>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14:textFill>
            <w14:solidFill>
              <w14:schemeClr w14:val="tx1"/>
            </w14:solidFill>
          </w14:textFill>
        </w:rPr>
        <w:t xml:space="preserve">九</w:t>
      </w:r>
      <w:r>
        <w:rPr>
          <w:rFonts w:hint="eastAsia" w:ascii="仿宋" w:hAnsi="仿宋" w:eastAsia="仿宋" w:cs="仿宋"/>
          <w:color w:val="000000" w:themeColor="text1"/>
          <w:sz w:val="24"/>
          <w14:textFill>
            <w14:solidFill>
              <w14:schemeClr w14:val="tx1"/>
            </w14:solidFill>
          </w14:textFill>
        </w:rPr>
        <w:t xml:space="preserve">、技术规格偏离表</w:t>
      </w:r>
      <w:r/>
    </w:p>
    <w:p>
      <w:pPr>
        <w:rPr>
          <w:rFonts w:hint="eastAsia"/>
        </w:rPr>
      </w:pPr>
      <w:r>
        <w:rPr>
          <w:rFonts w:hint="eastAsia"/>
        </w:rPr>
      </w:r>
      <w:r/>
    </w:p>
    <w:p>
      <w:pPr>
        <w:pStyle w:val="987"/>
        <w:ind w:left="743"/>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项目编号： </w:t>
      </w:r>
      <w:r/>
    </w:p>
    <w:p>
      <w:pPr>
        <w:pStyle w:val="987"/>
        <w:ind w:left="743"/>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项目名称：</w:t>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技术规格偏离表</w:t>
      </w:r>
      <w:r/>
    </w:p>
    <w:p>
      <w:pPr>
        <w:pStyle w:val="987"/>
        <w:ind w:left="725" w:right="622"/>
        <w:jc w:val="center"/>
        <w:spacing w:before="3"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（由投标人据实提交）</w:t>
      </w:r>
      <w:r/>
    </w:p>
    <w:p>
      <w:pPr>
        <w:jc w:val="cente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tbl>
      <w:tblPr>
        <w:tblStyle w:val="986"/>
        <w:tblW w:w="9868"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trHeight w:val="545"/>
        </w:trPr>
        <w:tc>
          <w:tcPr>
            <w:tcW w:w="1292" w:type="dxa"/>
            <w:textDirection w:val="lrTb"/>
            <w:noWrap w:val="false"/>
          </w:tcPr>
          <w:p>
            <w:pPr>
              <w:pStyle w:val="998"/>
              <w:ind w:left="435"/>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序号</w:t>
            </w:r>
            <w:r/>
          </w:p>
        </w:tc>
        <w:tc>
          <w:tcPr>
            <w:tcW w:w="3326" w:type="dxa"/>
            <w:textDirection w:val="lrTb"/>
            <w:noWrap w:val="false"/>
          </w:tcPr>
          <w:p>
            <w:pPr>
              <w:pStyle w:val="998"/>
              <w:ind w:left="516" w:right="500"/>
              <w:jc w:val="center"/>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磋商文件的技术条款</w:t>
            </w:r>
            <w:r/>
          </w:p>
        </w:tc>
        <w:tc>
          <w:tcPr>
            <w:tcW w:w="1575" w:type="dxa"/>
            <w:textDirection w:val="lrTb"/>
            <w:noWrap w:val="false"/>
          </w:tcPr>
          <w:p>
            <w:pPr>
              <w:pStyle w:val="998"/>
              <w:ind w:left="156"/>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磋商实际响应</w:t>
            </w:r>
            <w:r/>
          </w:p>
        </w:tc>
        <w:tc>
          <w:tcPr>
            <w:tcW w:w="1995" w:type="dxa"/>
            <w:textDirection w:val="lrTb"/>
            <w:noWrap w:val="false"/>
          </w:tcPr>
          <w:p>
            <w:pPr>
              <w:pStyle w:val="998"/>
              <w:ind w:left="134" w:right="122"/>
              <w:jc w:val="center"/>
              <w:spacing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符合/正偏离/负偏</w:t>
            </w:r>
            <w:r/>
          </w:p>
          <w:p>
            <w:pPr>
              <w:pStyle w:val="998"/>
              <w:ind w:left="5"/>
              <w:jc w:val="center"/>
              <w:spacing w:before="3"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离</w:t>
            </w:r>
            <w:r/>
          </w:p>
        </w:tc>
        <w:tc>
          <w:tcPr>
            <w:tcW w:w="1680" w:type="dxa"/>
            <w:textDirection w:val="lrTb"/>
            <w:noWrap w:val="false"/>
          </w:tcPr>
          <w:p>
            <w:pPr>
              <w:pStyle w:val="998"/>
              <w:ind w:left="91" w:right="80"/>
              <w:jc w:val="center"/>
              <w:spacing w:before="135" w:line="276" w:lineRule="auto"/>
              <w:rPr>
                <w:rFonts w:hint="eastAsia" w:ascii="仿宋" w:hAnsi="仿宋" w:eastAsia="仿宋" w:cs="仿宋"/>
                <w:b/>
                <w:color w:val="000000" w:themeColor="text1"/>
                <w:sz w:val="21"/>
                <w14:textFill>
                  <w14:solidFill>
                    <w14:schemeClr w14:val="tx1"/>
                  </w14:solidFill>
                </w14:textFill>
              </w:rPr>
            </w:pPr>
            <w:r>
              <w:rPr>
                <w:rFonts w:hint="eastAsia" w:ascii="仿宋" w:hAnsi="仿宋" w:eastAsia="仿宋" w:cs="仿宋"/>
                <w:b/>
                <w:color w:val="000000" w:themeColor="text1"/>
                <w:sz w:val="21"/>
                <w14:textFill>
                  <w14:solidFill>
                    <w14:schemeClr w14:val="tx1"/>
                  </w14:solidFill>
                </w14:textFill>
              </w:rPr>
              <w:t xml:space="preserve">备注</w:t>
            </w:r>
            <w:r/>
          </w:p>
        </w:tc>
      </w:tr>
      <w:tr>
        <w:trPr>
          <w:trHeight w:val="272"/>
        </w:trPr>
        <w:tc>
          <w:tcPr>
            <w:tcW w:w="1292"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57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3326" w:type="dxa"/>
            <w:textDirection w:val="lrTb"/>
            <w:noWrap w:val="false"/>
          </w:tcPr>
          <w:p>
            <w:pPr>
              <w:pStyle w:val="998"/>
              <w:ind w:left="516" w:right="510"/>
              <w:jc w:val="center"/>
              <w:spacing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z w:val="15"/>
                <w14:textFill>
                  <w14:solidFill>
                    <w14:schemeClr w14:val="tx1"/>
                  </w14:solidFill>
                </w14:textFill>
              </w:rPr>
              <w:t xml:space="preserve">（</w:t>
            </w:r>
            <w:r>
              <w:rPr>
                <w:rFonts w:hint="eastAsia" w:ascii="仿宋" w:hAnsi="仿宋" w:eastAsia="仿宋" w:cs="仿宋"/>
                <w:color w:val="000000" w:themeColor="text1"/>
                <w:sz w:val="21"/>
                <w14:textFill>
                  <w14:solidFill>
                    <w14:schemeClr w14:val="tx1"/>
                  </w14:solidFill>
                </w14:textFill>
              </w:rPr>
              <w:t xml:space="preserve">行数不够，自行添加）</w:t>
            </w:r>
            <w:r/>
          </w:p>
        </w:tc>
        <w:tc>
          <w:tcPr>
            <w:tcW w:w="157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995"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c>
          <w:tcPr>
            <w:tcW w:w="1680" w:type="dxa"/>
            <w:textDirection w:val="lrTb"/>
            <w:noWrap w:val="false"/>
          </w:tcPr>
          <w:p>
            <w:pPr>
              <w:pStyle w:val="998"/>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tc>
      </w:tr>
    </w:tbl>
    <w:p>
      <w:pPr>
        <w:spacing w:line="276" w:lineRule="auto"/>
        <w:rPr>
          <w:rFonts w:hint="eastAsia" w:ascii="仿宋" w:hAnsi="仿宋" w:eastAsia="仿宋" w:cs="仿宋"/>
          <w:color w:val="000000" w:themeColor="text1"/>
          <w:sz w:val="20"/>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0"/>
          <w14:textFill>
            <w14:solidFill>
              <w14:schemeClr w14:val="tx1"/>
            </w14:solidFill>
          </w14:textFill>
        </w:rPr>
      </w:r>
      <w:r/>
    </w:p>
    <w:p>
      <w:pPr>
        <w:pStyle w:val="987"/>
        <w:spacing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87"/>
        <w:spacing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87"/>
        <w:spacing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87"/>
        <w:spacing w:before="5"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ind w:right="946" w:firstLine="456"/>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w:t>
      </w:r>
      <w:r>
        <w:rPr>
          <w:rFonts w:hint="eastAsia" w:ascii="仿宋" w:hAnsi="仿宋" w:eastAsia="仿宋" w:cs="仿宋"/>
          <w:color w:val="000000" w:themeColor="text1"/>
          <w14:textFill>
            <w14:solidFill>
              <w14:schemeClr w14:val="tx1"/>
            </w14:solidFill>
          </w14:textFill>
        </w:rPr>
        <w:t xml:space="preserve">1.按照项目需求详细填列。</w:t>
      </w:r>
      <w:r/>
    </w:p>
    <w:p>
      <w:pPr>
        <w:ind w:right="872"/>
        <w:spacing w:before="1" w:line="276" w:lineRule="auto"/>
        <w:tabs>
          <w:tab w:val="left" w:pos="159" w:leader="none"/>
        </w:tabs>
        <w:rPr>
          <w:rFonts w:hint="eastAsia" w:ascii="仿宋" w:hAnsi="仿宋" w:eastAsia="仿宋" w:cs="仿宋"/>
          <w:color w:val="000000" w:themeColor="text1"/>
          <w:sz w:val="21"/>
          <w14:textFill>
            <w14:solidFill>
              <w14:schemeClr w14:val="tx1"/>
            </w14:solidFill>
          </w14:textFill>
        </w:rPr>
      </w:pPr>
      <w:r>
        <w:rPr>
          <w:rFonts w:ascii="仿宋" w:hAnsi="仿宋" w:eastAsia="仿宋" w:cs="仿宋"/>
          <w:color w:val="000000" w:themeColor="text1"/>
          <w:sz w:val="21"/>
          <w14:textFill>
            <w14:solidFill>
              <w14:schemeClr w14:val="tx1"/>
            </w14:solidFill>
          </w14:textFill>
        </w:rPr>
        <w:tab/>
      </w:r>
      <w:r>
        <w:rPr>
          <w:rFonts w:ascii="仿宋" w:hAnsi="仿宋" w:eastAsia="仿宋" w:cs="仿宋"/>
          <w:color w:val="000000" w:themeColor="text1"/>
          <w:sz w:val="21"/>
          <w14:textFill>
            <w14:solidFill>
              <w14:schemeClr w14:val="tx1"/>
            </w14:solidFill>
          </w14:textFill>
        </w:rPr>
        <w:tab/>
      </w:r>
      <w:r>
        <w:rPr>
          <w:rFonts w:hint="eastAsia" w:ascii="仿宋" w:hAnsi="仿宋" w:eastAsia="仿宋" w:cs="仿宋"/>
          <w:color w:val="000000" w:themeColor="text1"/>
          <w:sz w:val="21"/>
          <w14:textFill>
            <w14:solidFill>
              <w14:schemeClr w14:val="tx1"/>
            </w14:solidFill>
          </w14:textFill>
        </w:rPr>
        <w:t xml:space="preserve">  2.行数不够，可自行添加。</w:t>
      </w:r>
      <w:r/>
    </w:p>
    <w:p>
      <w:pPr>
        <w:jc w:val="right"/>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spacing w:before="4" w:line="276" w:lineRule="auto"/>
        <w:tabs>
          <w:tab w:val="left" w:pos="918" w:leader="none"/>
        </w:tabs>
        <w:rPr>
          <w:rFonts w:hint="eastAsia" w:ascii="仿宋" w:hAnsi="仿宋" w:eastAsia="仿宋" w:cs="仿宋"/>
          <w:color w:val="000000" w:themeColor="text1"/>
          <w:sz w:val="21"/>
          <w14:textFill>
            <w14:solidFill>
              <w14:schemeClr w14:val="tx1"/>
            </w14:solidFill>
          </w14:textFill>
        </w:rPr>
      </w:pPr>
      <w:r>
        <w:rPr>
          <w:rFonts w:ascii="仿宋" w:hAnsi="仿宋" w:eastAsia="仿宋" w:cs="仿宋"/>
          <w:color w:val="000000" w:themeColor="text1"/>
          <w:sz w:val="21"/>
          <w14:textFill>
            <w14:solidFill>
              <w14:schemeClr w14:val="tx1"/>
            </w14:solidFill>
          </w14:textFill>
        </w:rPr>
        <w:tab/>
      </w:r>
      <w:r>
        <w:rPr>
          <w:rFonts w:hint="eastAsia" w:ascii="仿宋" w:hAnsi="仿宋" w:eastAsia="仿宋" w:cs="仿宋"/>
          <w:color w:val="000000" w:themeColor="text1"/>
          <w:sz w:val="21"/>
          <w14:textFill>
            <w14:solidFill>
              <w14:schemeClr w14:val="tx1"/>
            </w14:solidFill>
          </w14:textFill>
        </w:rPr>
        <w:t xml:space="preserve">3.请如实填写偏离表，如果虚假响应，将被暂停进入南京市江宁区政府采购活动。</w:t>
      </w:r>
      <w:r/>
    </w:p>
    <w:p>
      <w:pPr>
        <w:ind w:right="719"/>
        <w:spacing w:before="2" w:line="276" w:lineRule="auto"/>
        <w:tabs>
          <w:tab w:val="left" w:pos="929" w:leader="none"/>
        </w:tabs>
        <w:rPr>
          <w:rFonts w:hint="eastAsia" w:ascii="仿宋" w:hAnsi="仿宋" w:eastAsia="仿宋" w:cs="仿宋"/>
          <w:color w:val="000000" w:themeColor="text1"/>
          <w:sz w:val="21"/>
          <w14:textFill>
            <w14:solidFill>
              <w14:schemeClr w14:val="tx1"/>
            </w14:solidFill>
          </w14:textFill>
        </w:rPr>
      </w:pPr>
      <w:r>
        <w:rPr>
          <w:rFonts w:ascii="仿宋" w:hAnsi="仿宋" w:eastAsia="仿宋" w:cs="仿宋"/>
          <w:color w:val="000000" w:themeColor="text1"/>
          <w:sz w:val="21"/>
          <w14:textFill>
            <w14:solidFill>
              <w14:schemeClr w14:val="tx1"/>
            </w14:solidFill>
          </w14:textFill>
        </w:rPr>
        <w:tab/>
      </w:r>
      <w:r>
        <w:rPr>
          <w:rFonts w:hint="eastAsia" w:ascii="仿宋" w:hAnsi="仿宋" w:eastAsia="仿宋" w:cs="仿宋"/>
          <w:color w:val="000000" w:themeColor="text1"/>
          <w:sz w:val="21"/>
          <w14:textFill>
            <w14:solidFill>
              <w14:schemeClr w14:val="tx1"/>
            </w14:solidFill>
          </w14:textFill>
        </w:rPr>
        <w:t xml:space="preserve">4.请供应商根据磋商实际情况填写，如果磋商实际响应与供应商提供的证明资料有实质性偏离</w:t>
      </w:r>
      <w:r>
        <w:rPr>
          <w:rFonts w:hint="eastAsia" w:ascii="仿宋" w:hAnsi="仿宋" w:eastAsia="仿宋" w:cs="仿宋"/>
          <w:color w:val="000000" w:themeColor="text1"/>
          <w:sz w:val="21"/>
          <w14:textFill>
            <w14:solidFill>
              <w14:schemeClr w14:val="tx1"/>
            </w14:solidFill>
          </w14:textFill>
        </w:rPr>
        <w:t xml:space="preserve">的，将作无效磋商处理。</w:t>
      </w:r>
      <w:r/>
    </w:p>
    <w:p>
      <w:pPr>
        <w:rPr>
          <w:rFonts w:hint="eastAsia"/>
        </w:rPr>
      </w:pPr>
      <w:r>
        <w:rPr>
          <w:rFonts w:hint="eastAsia"/>
        </w:rPr>
      </w:r>
      <w:r/>
    </w:p>
    <w:p>
      <w:pPr>
        <w:pStyle w:val="987"/>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996"/>
        <w:ind w:right="660"/>
        <w:jc w:val="right"/>
        <w:rPr>
          <w:rFonts w:hint="eastAsia"/>
        </w:rPr>
      </w:pPr>
      <w:r>
        <w:rPr>
          <w:rFonts w:hint="eastAsia" w:ascii="仿宋" w:hAnsi="仿宋" w:eastAsia="仿宋" w:cs="仿宋"/>
          <w:color w:val="000000" w:themeColor="text1"/>
          <w14:textFill>
            <w14:solidFill>
              <w14:schemeClr w14:val="tx1"/>
            </w14:solidFill>
          </w14:textFill>
        </w:rPr>
        <w:t xml:space="preserve">日期：  年  月  日</w:t>
      </w:r>
      <w:r/>
    </w:p>
    <w:p>
      <w:pPr>
        <w:pStyle w:val="987"/>
        <w:spacing w:before="2" w:line="276" w:lineRule="auto"/>
        <w:rPr>
          <w:rFonts w:hint="eastAsia" w:ascii="仿宋" w:hAnsi="仿宋" w:eastAsia="仿宋" w:cs="仿宋"/>
          <w:b/>
          <w:color w:val="000000" w:themeColor="text1"/>
          <w:sz w:val="13"/>
          <w14:textFill>
            <w14:solidFill>
              <w14:schemeClr w14:val="tx1"/>
            </w14:solidFill>
          </w14:textFill>
        </w:rPr>
      </w:pPr>
      <w:r>
        <w:rPr>
          <w:rFonts w:hint="eastAsia" w:ascii="仿宋" w:hAnsi="仿宋" w:eastAsia="仿宋" w:cs="仿宋"/>
          <w:b/>
          <w:color w:val="000000" w:themeColor="text1"/>
          <w:sz w:val="13"/>
          <w14:textFill>
            <w14:solidFill>
              <w14:schemeClr w14:val="tx1"/>
            </w14:solidFill>
          </w14:textFill>
        </w:rPr>
      </w:r>
      <w:r/>
    </w:p>
    <w:p>
      <w:pPr>
        <w:spacing w:line="276" w:lineRule="auto"/>
        <w:rPr>
          <w:rFonts w:hint="eastAsia" w:ascii="仿宋" w:hAnsi="仿宋" w:eastAsia="仿宋" w:cs="仿宋"/>
          <w:color w:val="000000" w:themeColor="text1"/>
          <w:sz w:val="13"/>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13"/>
          <w14:textFill>
            <w14:solidFill>
              <w14:schemeClr w14:val="tx1"/>
            </w14:solidFill>
          </w14:textFill>
        </w:rPr>
      </w:r>
      <w:r/>
    </w:p>
    <w:p>
      <w:pPr>
        <w:pStyle w:val="982"/>
        <w:ind w:left="743"/>
        <w:spacing w:before="70" w:line="276" w:lineRule="auto"/>
        <w:rPr>
          <w:rFonts w:hint="eastAsia" w:ascii="仿宋" w:hAnsi="仿宋" w:eastAsia="仿宋" w:cs="仿宋"/>
          <w:b w:val="0"/>
          <w:color w:val="000000" w:themeColor="text1"/>
          <w:sz w:val="33"/>
          <w14:textFill>
            <w14:solidFill>
              <w14:schemeClr w14:val="tx1"/>
            </w14:solidFill>
          </w14:textFill>
        </w:rPr>
      </w:pPr>
      <w:r/>
      <w:bookmarkStart w:id="67" w:name="十一、质量保证及服务承诺"/>
      <w:r/>
      <w:bookmarkEnd w:id="67"/>
      <w:r/>
      <w:bookmarkStart w:id="68" w:name="_bookmark24"/>
      <w:r/>
      <w:bookmarkEnd w:id="68"/>
      <w:r>
        <w:rPr>
          <w:rFonts w:hint="eastAsia" w:ascii="仿宋" w:hAnsi="仿宋" w:eastAsia="仿宋" w:cs="仿宋"/>
          <w:color w:val="000000" w:themeColor="text1"/>
          <w14:textFill>
            <w14:solidFill>
              <w14:schemeClr w14:val="tx1"/>
            </w14:solidFill>
          </w14:textFill>
        </w:rPr>
        <w:t xml:space="preserve">十、质量保证及服务承诺</w:t>
      </w:r>
      <w:r/>
    </w:p>
    <w:p>
      <w:pPr>
        <w:ind w:left="743"/>
        <w:jc w:val="center"/>
        <w:spacing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质量保证及服务承诺</w:t>
      </w:r>
      <w:r/>
    </w:p>
    <w:p>
      <w:pPr>
        <w:spacing w:line="276" w:lineRule="auto"/>
        <w:rPr>
          <w:rFonts w:hint="eastAsia" w:ascii="仿宋" w:hAnsi="仿宋" w:eastAsia="仿宋" w:cs="仿宋"/>
          <w:color w:val="000000" w:themeColor="text1"/>
          <w:sz w:val="28"/>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8"/>
          <w14:textFill>
            <w14:solidFill>
              <w14:schemeClr w14:val="tx1"/>
            </w14:solidFill>
          </w14:textFill>
        </w:rPr>
      </w:r>
      <w:r/>
    </w:p>
    <w:p>
      <w:pPr>
        <w:pStyle w:val="987"/>
        <w:spacing w:before="10" w:line="276" w:lineRule="auto"/>
        <w:rPr>
          <w:rFonts w:hint="eastAsia" w:ascii="仿宋" w:hAnsi="仿宋" w:eastAsia="仿宋" w:cs="仿宋"/>
          <w:b/>
          <w:color w:val="000000" w:themeColor="text1"/>
          <w:sz w:val="13"/>
          <w14:textFill>
            <w14:solidFill>
              <w14:schemeClr w14:val="tx1"/>
            </w14:solidFill>
          </w14:textFill>
        </w:rPr>
      </w:pPr>
      <w:r>
        <w:rPr>
          <w:rFonts w:hint="eastAsia" w:ascii="仿宋" w:hAnsi="仿宋" w:eastAsia="仿宋" w:cs="仿宋"/>
          <w:b/>
          <w:color w:val="000000" w:themeColor="text1"/>
          <w:sz w:val="13"/>
          <w14:textFill>
            <w14:solidFill>
              <w14:schemeClr w14:val="tx1"/>
            </w14:solidFill>
          </w14:textFill>
        </w:rPr>
      </w:r>
      <w:r/>
    </w:p>
    <w:p>
      <w:pPr>
        <w:ind w:left="743" w:right="731"/>
        <w:spacing w:before="67" w:line="276" w:lineRule="auto"/>
        <w:rPr>
          <w:rFonts w:hint="eastAsia" w:ascii="仿宋" w:hAnsi="仿宋" w:eastAsia="仿宋" w:cs="仿宋"/>
          <w:color w:val="000000" w:themeColor="text1"/>
          <w:sz w:val="21"/>
          <w14:textFill>
            <w14:solidFill>
              <w14:schemeClr w14:val="tx1"/>
            </w14:solidFill>
          </w14:textFill>
        </w:rPr>
      </w:pPr>
      <w:r>
        <w:rPr>
          <w:rFonts w:hint="eastAsia" w:ascii="仿宋" w:hAnsi="仿宋" w:eastAsia="仿宋" w:cs="仿宋"/>
          <w:color w:val="000000" w:themeColor="text1"/>
          <w:spacing w:val="2"/>
          <w:sz w:val="21"/>
          <w14:textFill>
            <w14:solidFill>
              <w14:schemeClr w14:val="tx1"/>
            </w14:solidFill>
          </w14:textFill>
        </w:rPr>
        <w:t xml:space="preserve">我公司就项目编号为</w:t>
      </w:r>
      <w:r>
        <w:rPr>
          <w:rFonts w:hint="eastAsia" w:ascii="仿宋" w:hAnsi="仿宋" w:eastAsia="仿宋" w:cs="仿宋"/>
          <w:color w:val="000000" w:themeColor="text1"/>
          <w:sz w:val="21"/>
          <w14:textFill>
            <w14:solidFill>
              <w14:schemeClr w14:val="tx1"/>
            </w14:solidFill>
          </w14:textFill>
        </w:rPr>
        <w:t xml:space="preserve">“</w:t>
      </w:r>
      <w:r>
        <w:rPr>
          <w:rFonts w:hint="eastAsia" w:ascii="仿宋" w:hAnsi="仿宋" w:eastAsia="仿宋" w:cs="仿宋"/>
          <w:color w:val="000000" w:themeColor="text1"/>
          <w:sz w:val="21"/>
          <w:lang w:eastAsia="zh-CN"/>
          <w14:textFill>
            <w14:solidFill>
              <w14:schemeClr w14:val="tx1"/>
            </w14:solidFill>
          </w14:textFill>
        </w:rPr>
        <w:t xml:space="preserve">JSZC-320115-NPLN-C2026-0002</w:t>
      </w:r>
      <w:r>
        <w:rPr>
          <w:rFonts w:hint="eastAsia" w:ascii="仿宋" w:hAnsi="仿宋" w:eastAsia="仿宋" w:cs="仿宋"/>
          <w:color w:val="000000" w:themeColor="text1"/>
          <w:sz w:val="21"/>
          <w14:textFill>
            <w14:solidFill>
              <w14:schemeClr w14:val="tx1"/>
            </w14:solidFill>
          </w14:textFill>
        </w:rPr>
        <w:t xml:space="preserve"> ”</w:t>
      </w:r>
      <w:r>
        <w:rPr>
          <w:rFonts w:hint="eastAsia" w:ascii="仿宋" w:hAnsi="仿宋" w:eastAsia="仿宋" w:cs="仿宋"/>
          <w:color w:val="000000" w:themeColor="text1"/>
          <w:spacing w:val="-5"/>
          <w:sz w:val="21"/>
          <w14:textFill>
            <w14:solidFill>
              <w14:schemeClr w14:val="tx1"/>
            </w14:solidFill>
          </w14:textFill>
        </w:rPr>
        <w:t xml:space="preserve">的</w:t>
      </w:r>
      <w:r>
        <w:rPr>
          <w:rFonts w:hint="eastAsia" w:ascii="仿宋" w:hAnsi="仿宋" w:eastAsia="仿宋" w:cs="仿宋"/>
          <w:color w:val="000000" w:themeColor="text1"/>
          <w:spacing w:val="3"/>
          <w:sz w:val="21"/>
          <w:u w:val="single"/>
          <w14:textFill>
            <w14:solidFill>
              <w14:schemeClr w14:val="tx1"/>
            </w14:solidFill>
          </w14:textFill>
        </w:rPr>
        <w:t xml:space="preserve">淳化街道淳化临时农贸市场精细化管理服务项目</w:t>
      </w:r>
      <w:r>
        <w:rPr>
          <w:rFonts w:hint="eastAsia" w:ascii="仿宋" w:hAnsi="仿宋" w:eastAsia="仿宋" w:cs="仿宋"/>
          <w:color w:val="000000" w:themeColor="text1"/>
          <w:spacing w:val="3"/>
          <w:sz w:val="21"/>
          <w14:textFill>
            <w14:solidFill>
              <w14:schemeClr w14:val="tx1"/>
            </w14:solidFill>
          </w14:textFill>
        </w:rPr>
        <w:t xml:space="preserve">项目质量保证及服务承诺如下：</w:t>
      </w:r>
      <w:r/>
    </w:p>
    <w:p>
      <w:pPr>
        <w:pStyle w:val="987"/>
        <w:spacing w:before="3" w:line="276" w:lineRule="auto"/>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19"/>
          <w14:textFill>
            <w14:solidFill>
              <w14:schemeClr w14:val="tx1"/>
            </w14:solidFill>
          </w14:textFill>
        </w:rPr>
      </w:r>
      <w:r/>
    </w:p>
    <w:p>
      <w:pPr>
        <w:pStyle w:val="987"/>
        <w:ind w:left="1767" w:right="1417"/>
        <w:jc w:val="center"/>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（供应商自拟）</w:t>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before="4" w:line="276" w:lineRule="auto"/>
        <w:rPr>
          <w:rFonts w:hint="eastAsia" w:ascii="仿宋" w:hAnsi="仿宋" w:eastAsia="仿宋" w:cs="仿宋"/>
          <w:color w:val="000000" w:themeColor="text1"/>
          <w:sz w:val="14"/>
          <w14:textFill>
            <w14:solidFill>
              <w14:schemeClr w14:val="tx1"/>
            </w14:solidFill>
          </w14:textFill>
        </w:rPr>
      </w:pPr>
      <w:r>
        <w:rPr>
          <w:rFonts w:hint="eastAsia" w:ascii="仿宋" w:hAnsi="仿宋" w:eastAsia="仿宋" w:cs="仿宋"/>
          <w:color w:val="000000" w:themeColor="text1"/>
          <w:sz w:val="14"/>
          <w14:textFill>
            <w14:solidFill>
              <w14:schemeClr w14:val="tx1"/>
            </w14:solidFill>
          </w14:textFill>
        </w:rPr>
      </w:r>
      <w:r/>
    </w:p>
    <w:p>
      <w:pPr>
        <w:pStyle w:val="987"/>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996"/>
        <w:ind w:right="660"/>
        <w:jc w:val="right"/>
        <w:rPr>
          <w:rFonts w:hint="eastAsia"/>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987"/>
        <w:spacing w:before="9" w:line="276" w:lineRule="auto"/>
        <w:rPr>
          <w:rFonts w:hint="eastAsia" w:ascii="仿宋" w:hAnsi="仿宋" w:eastAsia="仿宋" w:cs="仿宋"/>
          <w:color w:val="000000" w:themeColor="text1"/>
          <w:sz w:val="9"/>
          <w14:textFill>
            <w14:solidFill>
              <w14:schemeClr w14:val="tx1"/>
            </w14:solidFill>
          </w14:textFill>
        </w:rPr>
      </w:pPr>
      <w:r>
        <w:rPr>
          <w:rFonts w:hint="eastAsia" w:ascii="仿宋" w:hAnsi="仿宋" w:eastAsia="仿宋" w:cs="仿宋"/>
          <w:color w:val="000000" w:themeColor="text1"/>
          <w:sz w:val="9"/>
          <w14:textFill>
            <w14:solidFill>
              <w14:schemeClr w14:val="tx1"/>
            </w14:solidFill>
          </w14:textFill>
        </w:rPr>
      </w:r>
      <w:r/>
    </w:p>
    <w:p>
      <w:pPr>
        <w:pStyle w:val="982"/>
        <w:rPr>
          <w:rFonts w:hint="eastAsia" w:ascii="仿宋" w:hAnsi="仿宋" w:eastAsia="仿宋" w:cs="仿宋"/>
          <w:b w:val="0"/>
          <w:color w:val="000000" w:themeColor="text1"/>
          <w:sz w:val="24"/>
          <w14:textFill>
            <w14:solidFill>
              <w14:schemeClr w14:val="tx1"/>
            </w14:solidFill>
          </w14:textFill>
        </w:rPr>
      </w:pPr>
      <w:r/>
      <w:bookmarkStart w:id="69" w:name="附件三：中小企业声明函格式、残疾人福利性单位声明函（如有）"/>
      <w:r/>
      <w:bookmarkEnd w:id="69"/>
      <w:r/>
      <w:bookmarkStart w:id="70" w:name="_bookmark25"/>
      <w:r/>
      <w:bookmarkEnd w:id="70"/>
      <w:r>
        <w:rPr>
          <w:rFonts w:hint="eastAsia" w:ascii="仿宋" w:hAnsi="仿宋" w:eastAsia="仿宋" w:cs="仿宋"/>
          <w:color w:val="000000" w:themeColor="text1"/>
          <w:sz w:val="24"/>
          <w14:textFill>
            <w14:solidFill>
              <w14:schemeClr w14:val="tx1"/>
            </w14:solidFill>
          </w14:textFill>
        </w:rPr>
        <w:t xml:space="preserve">附件一：具备履行合同所必需的设备和专业技术能力的书面声明</w:t>
      </w:r>
      <w:r/>
    </w:p>
    <w:p>
      <w:pPr>
        <w:pStyle w:val="987"/>
        <w:spacing w:before="4" w:line="276" w:lineRule="auto"/>
        <w:rPr>
          <w:rFonts w:hint="eastAsia" w:ascii="仿宋" w:hAnsi="仿宋" w:eastAsia="仿宋" w:cs="仿宋"/>
          <w:b/>
          <w:color w:val="000000" w:themeColor="text1"/>
          <w:sz w:val="33"/>
          <w14:textFill>
            <w14:solidFill>
              <w14:schemeClr w14:val="tx1"/>
            </w14:solidFill>
          </w14:textFill>
        </w:rPr>
      </w:pPr>
      <w:r>
        <w:rPr>
          <w:rFonts w:hint="eastAsia" w:ascii="仿宋" w:hAnsi="仿宋" w:eastAsia="仿宋" w:cs="仿宋"/>
          <w:b/>
          <w:color w:val="000000" w:themeColor="text1"/>
          <w:sz w:val="33"/>
          <w14:textFill>
            <w14:solidFill>
              <w14:schemeClr w14:val="tx1"/>
            </w14:solidFill>
          </w14:textFill>
        </w:rPr>
      </w:r>
      <w:r/>
    </w:p>
    <w:p>
      <w:pPr>
        <w:ind w:left="1765" w:right="1753"/>
        <w:jc w:val="center"/>
        <w:spacing w:before="1" w:line="276" w:lineRule="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具备履行合同所必需的设备和专业技术能力的书面声明</w:t>
      </w:r>
      <w:r/>
    </w:p>
    <w:p>
      <w:pPr>
        <w:pStyle w:val="987"/>
        <w:spacing w:before="2" w:line="276" w:lineRule="auto"/>
        <w:rPr>
          <w:rFonts w:hint="eastAsia" w:ascii="仿宋" w:hAnsi="仿宋" w:eastAsia="仿宋" w:cs="仿宋"/>
          <w:b/>
          <w:color w:val="000000" w:themeColor="text1"/>
          <w:sz w:val="30"/>
          <w14:textFill>
            <w14:solidFill>
              <w14:schemeClr w14:val="tx1"/>
            </w14:solidFill>
          </w14:textFill>
        </w:rPr>
      </w:pPr>
      <w:r>
        <w:rPr>
          <w:rFonts w:hint="eastAsia" w:ascii="仿宋" w:hAnsi="仿宋" w:eastAsia="仿宋" w:cs="仿宋"/>
          <w:b/>
          <w:color w:val="000000" w:themeColor="text1"/>
          <w:sz w:val="30"/>
          <w14:textFill>
            <w14:solidFill>
              <w14:schemeClr w14:val="tx1"/>
            </w14:solidFill>
          </w14:textFill>
        </w:rPr>
      </w:r>
      <w:r/>
    </w:p>
    <w:p>
      <w:pPr>
        <w:pStyle w:val="987"/>
        <w:ind w:left="743" w:right="767" w:firstLine="444"/>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我单位郑重声明：我单位具备履行本项采购合同所必需的设备和专业技术能力，为履行本项采  </w:t>
      </w:r>
      <w:r>
        <w:rPr>
          <w:rFonts w:hint="eastAsia" w:ascii="仿宋" w:hAnsi="仿宋" w:eastAsia="仿宋" w:cs="仿宋"/>
          <w:color w:val="000000" w:themeColor="text1"/>
          <w14:textFill>
            <w14:solidFill>
              <w14:schemeClr w14:val="tx1"/>
            </w14:solidFill>
          </w14:textFill>
        </w:rPr>
        <w:t xml:space="preserve">购合同我公司具备如下主要设备和主要专业技术能力：</w:t>
      </w:r>
      <w:r/>
    </w:p>
    <w:p>
      <w:pPr>
        <w:pStyle w:val="987"/>
        <w:ind w:left="1187"/>
        <w:spacing w:before="1" w:line="276" w:lineRule="auto"/>
        <w:tabs>
          <w:tab w:val="left" w:pos="4040"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1"/>
          <w14:textFill>
            <w14:solidFill>
              <w14:schemeClr w14:val="tx1"/>
            </w14:solidFill>
          </w14:textFill>
        </w:rPr>
        <w:t xml:space="preserve">主</w:t>
      </w:r>
      <w:r>
        <w:rPr>
          <w:rFonts w:hint="eastAsia" w:ascii="仿宋" w:hAnsi="仿宋" w:eastAsia="仿宋" w:cs="仿宋"/>
          <w:color w:val="000000" w:themeColor="text1"/>
          <w:spacing w:val="14"/>
          <w14:textFill>
            <w14:solidFill>
              <w14:schemeClr w14:val="tx1"/>
            </w14:solidFill>
          </w14:textFill>
        </w:rPr>
        <w:t xml:space="preserve">要</w:t>
      </w:r>
      <w:r>
        <w:rPr>
          <w:rFonts w:hint="eastAsia" w:ascii="仿宋" w:hAnsi="仿宋" w:eastAsia="仿宋" w:cs="仿宋"/>
          <w:color w:val="000000" w:themeColor="text1"/>
          <w:spacing w:val="11"/>
          <w14:textFill>
            <w14:solidFill>
              <w14:schemeClr w14:val="tx1"/>
            </w14:solidFill>
          </w14:textFill>
        </w:rPr>
        <w:t xml:space="preserve">设</w:t>
      </w:r>
      <w:r>
        <w:rPr>
          <w:rFonts w:hint="eastAsia" w:ascii="仿宋" w:hAnsi="仿宋" w:eastAsia="仿宋" w:cs="仿宋"/>
          <w:color w:val="000000" w:themeColor="text1"/>
          <w:spacing w:val="14"/>
          <w14:textFill>
            <w14:solidFill>
              <w14:schemeClr w14:val="tx1"/>
            </w14:solidFill>
          </w14:textFill>
        </w:rPr>
        <w:t xml:space="preserve">备</w:t>
      </w:r>
      <w:r>
        <w:rPr>
          <w:rFonts w:hint="eastAsia" w:ascii="仿宋" w:hAnsi="仿宋" w:eastAsia="仿宋" w:cs="仿宋"/>
          <w:color w:val="000000" w:themeColor="text1"/>
          <w:spacing w:val="11"/>
          <w14:textFill>
            <w14:solidFill>
              <w14:schemeClr w14:val="tx1"/>
            </w14:solidFill>
          </w14:textFill>
        </w:rPr>
        <w:t xml:space="preserve">有</w:t>
      </w:r>
      <w:r>
        <w:rPr>
          <w:rFonts w:hint="eastAsia" w:ascii="仿宋" w:hAnsi="仿宋" w:eastAsia="仿宋" w:cs="仿宋"/>
          <w:color w:val="000000" w:themeColor="text1"/>
          <w:spacing w:val="14"/>
          <w14:textFill>
            <w14:solidFill>
              <w14:schemeClr w14:val="tx1"/>
            </w14:solidFill>
          </w14:textFill>
        </w:rPr>
        <w:t xml:space="preserve">：</w:t>
      </w:r>
      <w:r>
        <w:rPr>
          <w:rFonts w:hint="eastAsia" w:ascii="仿宋" w:hAnsi="仿宋" w:eastAsia="仿宋" w:cs="仿宋"/>
          <w:color w:val="000000" w:themeColor="text1"/>
          <w:spacing w:val="14"/>
          <w:u w:val="single"/>
          <w14:textFill>
            <w14:solidFill>
              <w14:schemeClr w14:val="tx1"/>
            </w14:solidFill>
          </w14:textFill>
        </w:rPr>
        <w:t xml:space="preserve"> </w:t>
      </w:r>
      <w:r>
        <w:rPr>
          <w:rFonts w:hint="eastAsia" w:ascii="仿宋" w:hAnsi="仿宋" w:eastAsia="仿宋" w:cs="仿宋"/>
          <w:color w:val="000000" w:themeColor="text1"/>
          <w:spacing w:val="14"/>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w:t>
      </w:r>
      <w:r/>
    </w:p>
    <w:p>
      <w:pPr>
        <w:pStyle w:val="987"/>
        <w:ind w:left="1187"/>
        <w:spacing w:before="139" w:line="276" w:lineRule="auto"/>
        <w:tabs>
          <w:tab w:val="left" w:pos="492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1"/>
          <w14:textFill>
            <w14:solidFill>
              <w14:schemeClr w14:val="tx1"/>
            </w14:solidFill>
          </w14:textFill>
        </w:rPr>
        <w:t xml:space="preserve">主</w:t>
      </w:r>
      <w:r>
        <w:rPr>
          <w:rFonts w:hint="eastAsia" w:ascii="仿宋" w:hAnsi="仿宋" w:eastAsia="仿宋" w:cs="仿宋"/>
          <w:color w:val="000000" w:themeColor="text1"/>
          <w:spacing w:val="14"/>
          <w14:textFill>
            <w14:solidFill>
              <w14:schemeClr w14:val="tx1"/>
            </w14:solidFill>
          </w14:textFill>
        </w:rPr>
        <w:t xml:space="preserve">要</w:t>
      </w:r>
      <w:r>
        <w:rPr>
          <w:rFonts w:hint="eastAsia" w:ascii="仿宋" w:hAnsi="仿宋" w:eastAsia="仿宋" w:cs="仿宋"/>
          <w:color w:val="000000" w:themeColor="text1"/>
          <w:spacing w:val="11"/>
          <w14:textFill>
            <w14:solidFill>
              <w14:schemeClr w14:val="tx1"/>
            </w14:solidFill>
          </w14:textFill>
        </w:rPr>
        <w:t xml:space="preserve">专</w:t>
      </w:r>
      <w:r>
        <w:rPr>
          <w:rFonts w:hint="eastAsia" w:ascii="仿宋" w:hAnsi="仿宋" w:eastAsia="仿宋" w:cs="仿宋"/>
          <w:color w:val="000000" w:themeColor="text1"/>
          <w:spacing w:val="14"/>
          <w14:textFill>
            <w14:solidFill>
              <w14:schemeClr w14:val="tx1"/>
            </w14:solidFill>
          </w14:textFill>
        </w:rPr>
        <w:t xml:space="preserve">业</w:t>
      </w:r>
      <w:r>
        <w:rPr>
          <w:rFonts w:hint="eastAsia" w:ascii="仿宋" w:hAnsi="仿宋" w:eastAsia="仿宋" w:cs="仿宋"/>
          <w:color w:val="000000" w:themeColor="text1"/>
          <w:spacing w:val="11"/>
          <w14:textFill>
            <w14:solidFill>
              <w14:schemeClr w14:val="tx1"/>
            </w14:solidFill>
          </w14:textFill>
        </w:rPr>
        <w:t xml:space="preserve">技</w:t>
      </w:r>
      <w:r>
        <w:rPr>
          <w:rFonts w:hint="eastAsia" w:ascii="仿宋" w:hAnsi="仿宋" w:eastAsia="仿宋" w:cs="仿宋"/>
          <w:color w:val="000000" w:themeColor="text1"/>
          <w:spacing w:val="14"/>
          <w14:textFill>
            <w14:solidFill>
              <w14:schemeClr w14:val="tx1"/>
            </w14:solidFill>
          </w14:textFill>
        </w:rPr>
        <w:t xml:space="preserve">术</w:t>
      </w:r>
      <w:r>
        <w:rPr>
          <w:rFonts w:hint="eastAsia" w:ascii="仿宋" w:hAnsi="仿宋" w:eastAsia="仿宋" w:cs="仿宋"/>
          <w:color w:val="000000" w:themeColor="text1"/>
          <w:spacing w:val="11"/>
          <w14:textFill>
            <w14:solidFill>
              <w14:schemeClr w14:val="tx1"/>
            </w14:solidFill>
          </w14:textFill>
        </w:rPr>
        <w:t xml:space="preserve">能</w:t>
      </w:r>
      <w:r>
        <w:rPr>
          <w:rFonts w:hint="eastAsia" w:ascii="仿宋" w:hAnsi="仿宋" w:eastAsia="仿宋" w:cs="仿宋"/>
          <w:color w:val="000000" w:themeColor="text1"/>
          <w:spacing w:val="14"/>
          <w14:textFill>
            <w14:solidFill>
              <w14:schemeClr w14:val="tx1"/>
            </w14:solidFill>
          </w14:textFill>
        </w:rPr>
        <w:t xml:space="preserve">力</w:t>
      </w:r>
      <w:r>
        <w:rPr>
          <w:rFonts w:hint="eastAsia" w:ascii="仿宋" w:hAnsi="仿宋" w:eastAsia="仿宋" w:cs="仿宋"/>
          <w:color w:val="000000" w:themeColor="text1"/>
          <w:spacing w:val="11"/>
          <w14:textFill>
            <w14:solidFill>
              <w14:schemeClr w14:val="tx1"/>
            </w14:solidFill>
          </w14:textFill>
        </w:rPr>
        <w:t xml:space="preserve">有</w:t>
      </w:r>
      <w:r>
        <w:rPr>
          <w:rFonts w:hint="eastAsia" w:ascii="仿宋" w:hAnsi="仿宋" w:eastAsia="仿宋" w:cs="仿宋"/>
          <w:color w:val="000000" w:themeColor="text1"/>
          <w:spacing w:val="14"/>
          <w14:textFill>
            <w14:solidFill>
              <w14:schemeClr w14:val="tx1"/>
            </w14:solidFill>
          </w14:textFill>
        </w:rPr>
        <w:t xml:space="preserve">：</w:t>
      </w:r>
      <w:r>
        <w:rPr>
          <w:rFonts w:hint="eastAsia" w:ascii="仿宋" w:hAnsi="仿宋" w:eastAsia="仿宋" w:cs="仿宋"/>
          <w:color w:val="000000" w:themeColor="text1"/>
          <w:spacing w:val="14"/>
          <w:u w:val="single"/>
          <w14:textFill>
            <w14:solidFill>
              <w14:schemeClr w14:val="tx1"/>
            </w14:solidFill>
          </w14:textFill>
        </w:rPr>
        <w:t xml:space="preserve"> </w:t>
      </w:r>
      <w:r>
        <w:rPr>
          <w:rFonts w:hint="eastAsia" w:ascii="仿宋" w:hAnsi="仿宋" w:eastAsia="仿宋" w:cs="仿宋"/>
          <w:color w:val="000000" w:themeColor="text1"/>
          <w:spacing w:val="14"/>
          <w:u w:val="single"/>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t xml:space="preserve">。</w:t>
      </w:r>
      <w:r/>
    </w:p>
    <w:p>
      <w:pPr>
        <w:pStyle w:val="987"/>
        <w:spacing w:line="276" w:lineRule="auto"/>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r>
      <w:r/>
    </w:p>
    <w:p>
      <w:pPr>
        <w:pStyle w:val="987"/>
        <w:spacing w:before="10" w:line="276"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87"/>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996"/>
        <w:ind w:right="660"/>
        <w:jc w:val="right"/>
        <w:rPr>
          <w:rFonts w:hint="eastAsia"/>
        </w:rPr>
      </w:pPr>
      <w:r>
        <w:rPr>
          <w:rFonts w:hint="eastAsia" w:ascii="仿宋" w:hAnsi="仿宋" w:eastAsia="仿宋" w:cs="仿宋"/>
          <w:color w:val="000000" w:themeColor="text1"/>
          <w14:textFill>
            <w14:solidFill>
              <w14:schemeClr w14:val="tx1"/>
            </w14:solidFill>
          </w14:textFill>
        </w:rPr>
        <w:t xml:space="preserve">日期：  年  月  日</w:t>
      </w:r>
      <w:r/>
    </w:p>
    <w:p>
      <w:pPr>
        <w:pStyle w:val="987"/>
        <w:spacing w:line="276" w:lineRule="auto"/>
        <w:rPr>
          <w:rFonts w:hint="eastAsia" w:ascii="仿宋" w:hAnsi="仿宋" w:eastAsia="仿宋" w:cs="仿宋"/>
          <w:color w:val="000000" w:themeColor="text1"/>
          <w:sz w:val="19"/>
          <w14:textFill>
            <w14:solidFill>
              <w14:schemeClr w14:val="tx1"/>
            </w14:solidFill>
          </w14:textFill>
        </w:rPr>
      </w:pPr>
      <w:r>
        <w:rPr>
          <w:rFonts w:hint="eastAsia" w:ascii="仿宋" w:hAnsi="仿宋" w:eastAsia="仿宋" w:cs="仿宋"/>
          <w:color w:val="000000" w:themeColor="text1"/>
          <w:sz w:val="19"/>
          <w14:textFill>
            <w14:solidFill>
              <w14:schemeClr w14:val="tx1"/>
            </w14:solidFill>
          </w14:textFill>
        </w:rPr>
      </w:r>
      <w:r/>
    </w:p>
    <w:p>
      <w:pPr>
        <w:pStyle w:val="987"/>
        <w:spacing w:line="276" w:lineRule="auto"/>
        <w:rPr>
          <w:rFonts w:hint="eastAsia" w:ascii="仿宋" w:hAnsi="仿宋" w:eastAsia="仿宋" w:cs="仿宋"/>
          <w:b/>
          <w:color w:val="000000" w:themeColor="text1"/>
          <w:sz w:val="19"/>
          <w14:textFill>
            <w14:solidFill>
              <w14:schemeClr w14:val="tx1"/>
            </w14:solidFill>
          </w14:textFill>
        </w:rPr>
      </w:pPr>
      <w:r>
        <w:rPr>
          <w:rFonts w:hint="eastAsia" w:ascii="仿宋" w:hAnsi="仿宋" w:eastAsia="仿宋" w:cs="仿宋"/>
          <w:b/>
          <w:color w:val="000000" w:themeColor="text1"/>
          <w:sz w:val="19"/>
          <w14:textFill>
            <w14:solidFill>
              <w14:schemeClr w14:val="tx1"/>
            </w14:solidFill>
          </w14:textFill>
        </w:rPr>
      </w:r>
      <w:r/>
    </w:p>
    <w:p>
      <w:pPr>
        <w:pStyle w:val="982"/>
        <w:rPr>
          <w:rFonts w:hint="eastAsia" w:ascii="仿宋" w:hAnsi="仿宋" w:eastAsia="仿宋" w:cs="仿宋"/>
          <w:b w:val="0"/>
          <w:color w:val="000000" w:themeColor="text1"/>
          <w:sz w:val="24"/>
          <w14:textFill>
            <w14:solidFill>
              <w14:schemeClr w14:val="tx1"/>
            </w14:solidFill>
          </w14:textFill>
        </w:rPr>
      </w:pPr>
      <w:r/>
      <w:bookmarkStart w:id="71" w:name="附件二：无重大违法记录声明格式"/>
      <w:r/>
      <w:bookmarkEnd w:id="71"/>
      <w:r/>
      <w:bookmarkStart w:id="72" w:name="_bookmark26"/>
      <w:r/>
      <w:bookmarkEnd w:id="72"/>
      <w:r>
        <w:rPr>
          <w:rFonts w:hint="eastAsia" w:ascii="仿宋" w:hAnsi="仿宋" w:eastAsia="仿宋" w:cs="仿宋"/>
          <w:color w:val="000000" w:themeColor="text1"/>
          <w:sz w:val="24"/>
          <w14:textFill>
            <w14:solidFill>
              <w14:schemeClr w14:val="tx1"/>
            </w14:solidFill>
          </w14:textFill>
        </w:rPr>
        <w:t xml:space="preserve">附件二：无重大违法记录声明格式</w:t>
      </w:r>
      <w:r/>
    </w:p>
    <w:p>
      <w:pPr>
        <w:ind w:right="7"/>
        <w:jc w:val="center"/>
        <w:spacing w:before="5"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无重大违法记录声明</w:t>
      </w:r>
      <w:r/>
    </w:p>
    <w:p>
      <w:pPr>
        <w:pStyle w:val="987"/>
        <w:ind w:left="743"/>
        <w:spacing w:before="2"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南京市江宁区人民政府淳化街道办事处：</w:t>
      </w:r>
      <w:r/>
    </w:p>
    <w:p>
      <w:pPr>
        <w:pStyle w:val="987"/>
        <w:ind w:left="1211"/>
        <w:spacing w:before="139" w:line="276" w:lineRule="auto"/>
        <w:tabs>
          <w:tab w:val="left" w:pos="6440"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1"/>
          <w14:textFill>
            <w14:solidFill>
              <w14:schemeClr w14:val="tx1"/>
            </w14:solidFill>
          </w14:textFill>
        </w:rPr>
        <w:t xml:space="preserve">我</w:t>
      </w:r>
      <w:r>
        <w:rPr>
          <w:rFonts w:hint="eastAsia" w:ascii="仿宋" w:hAnsi="仿宋" w:eastAsia="仿宋" w:cs="仿宋"/>
          <w:color w:val="000000" w:themeColor="text1"/>
          <w:spacing w:val="14"/>
          <w14:textFill>
            <w14:solidFill>
              <w14:schemeClr w14:val="tx1"/>
            </w14:solidFill>
          </w14:textFill>
        </w:rPr>
        <w:t xml:space="preserve">单</w:t>
      </w:r>
      <w:r>
        <w:rPr>
          <w:rFonts w:hint="eastAsia" w:ascii="仿宋" w:hAnsi="仿宋" w:eastAsia="仿宋" w:cs="仿宋"/>
          <w:color w:val="000000" w:themeColor="text1"/>
          <w:spacing w:val="13"/>
          <w14:textFill>
            <w14:solidFill>
              <w14:schemeClr w14:val="tx1"/>
            </w14:solidFill>
          </w14:textFill>
        </w:rPr>
        <w:t xml:space="preserve">位</w:t>
      </w:r>
      <w:r>
        <w:rPr>
          <w:rFonts w:hint="eastAsia" w:ascii="仿宋" w:hAnsi="仿宋" w:eastAsia="仿宋" w:cs="仿宋"/>
          <w:color w:val="000000" w:themeColor="text1"/>
          <w:spacing w:val="13"/>
          <w:u w:val="single"/>
          <w14:textFill>
            <w14:solidFill>
              <w14:schemeClr w14:val="tx1"/>
            </w14:solidFill>
          </w14:textFill>
        </w:rPr>
        <w:t xml:space="preserve"> </w:t>
      </w:r>
      <w:r>
        <w:rPr>
          <w:rFonts w:hint="eastAsia" w:ascii="仿宋" w:hAnsi="仿宋" w:eastAsia="仿宋" w:cs="仿宋"/>
          <w:color w:val="000000" w:themeColor="text1"/>
          <w:spacing w:val="13"/>
          <w:u w:val="single"/>
          <w14:textFill>
            <w14:solidFill>
              <w14:schemeClr w14:val="tx1"/>
            </w14:solidFill>
          </w14:textFill>
        </w:rPr>
        <w:tab/>
      </w:r>
      <w:r>
        <w:rPr>
          <w:rFonts w:hint="eastAsia" w:ascii="仿宋" w:hAnsi="仿宋" w:eastAsia="仿宋" w:cs="仿宋"/>
          <w:color w:val="000000" w:themeColor="text1"/>
          <w:spacing w:val="11"/>
          <w14:textFill>
            <w14:solidFill>
              <w14:schemeClr w14:val="tx1"/>
            </w14:solidFill>
          </w14:textFill>
        </w:rPr>
        <w:t xml:space="preserve">（</w:t>
      </w:r>
      <w:r>
        <w:rPr>
          <w:rFonts w:hint="eastAsia" w:ascii="仿宋" w:hAnsi="仿宋" w:eastAsia="仿宋" w:cs="仿宋"/>
          <w:color w:val="000000" w:themeColor="text1"/>
          <w:spacing w:val="14"/>
          <w14:textFill>
            <w14:solidFill>
              <w14:schemeClr w14:val="tx1"/>
            </w14:solidFill>
          </w14:textFill>
        </w:rPr>
        <w:t xml:space="preserve">供</w:t>
      </w:r>
      <w:r>
        <w:rPr>
          <w:rFonts w:hint="eastAsia" w:ascii="仿宋" w:hAnsi="仿宋" w:eastAsia="仿宋" w:cs="仿宋"/>
          <w:color w:val="000000" w:themeColor="text1"/>
          <w:spacing w:val="11"/>
          <w14:textFill>
            <w14:solidFill>
              <w14:schemeClr w14:val="tx1"/>
            </w14:solidFill>
          </w14:textFill>
        </w:rPr>
        <w:t xml:space="preserve">应</w:t>
      </w:r>
      <w:r>
        <w:rPr>
          <w:rFonts w:hint="eastAsia" w:ascii="仿宋" w:hAnsi="仿宋" w:eastAsia="仿宋" w:cs="仿宋"/>
          <w:color w:val="000000" w:themeColor="text1"/>
          <w:spacing w:val="14"/>
          <w14:textFill>
            <w14:solidFill>
              <w14:schemeClr w14:val="tx1"/>
            </w14:solidFill>
          </w14:textFill>
        </w:rPr>
        <w:t xml:space="preserve">商</w:t>
      </w:r>
      <w:r>
        <w:rPr>
          <w:rFonts w:hint="eastAsia" w:ascii="仿宋" w:hAnsi="仿宋" w:eastAsia="仿宋" w:cs="仿宋"/>
          <w:color w:val="000000" w:themeColor="text1"/>
          <w:spacing w:val="11"/>
          <w14:textFill>
            <w14:solidFill>
              <w14:schemeClr w14:val="tx1"/>
            </w14:solidFill>
          </w14:textFill>
        </w:rPr>
        <w:t xml:space="preserve">名</w:t>
      </w:r>
      <w:r>
        <w:rPr>
          <w:rFonts w:hint="eastAsia" w:ascii="仿宋" w:hAnsi="仿宋" w:eastAsia="仿宋" w:cs="仿宋"/>
          <w:color w:val="000000" w:themeColor="text1"/>
          <w:spacing w:val="14"/>
          <w14:textFill>
            <w14:solidFill>
              <w14:schemeClr w14:val="tx1"/>
            </w14:solidFill>
          </w14:textFill>
        </w:rPr>
        <w:t xml:space="preserve">称</w:t>
      </w:r>
      <w:r>
        <w:rPr>
          <w:rFonts w:hint="eastAsia" w:ascii="仿宋" w:hAnsi="仿宋" w:eastAsia="仿宋" w:cs="仿宋"/>
          <w:color w:val="000000" w:themeColor="text1"/>
          <w:spacing w:val="11"/>
          <w14:textFill>
            <w14:solidFill>
              <w14:schemeClr w14:val="tx1"/>
            </w14:solidFill>
          </w14:textFill>
        </w:rPr>
        <w:t xml:space="preserve">）</w:t>
      </w:r>
      <w:r>
        <w:rPr>
          <w:rFonts w:hint="eastAsia" w:ascii="仿宋" w:hAnsi="仿宋" w:eastAsia="仿宋" w:cs="仿宋"/>
          <w:color w:val="000000" w:themeColor="text1"/>
          <w:spacing w:val="14"/>
          <w14:textFill>
            <w14:solidFill>
              <w14:schemeClr w14:val="tx1"/>
            </w14:solidFill>
          </w14:textFill>
        </w:rPr>
        <w:t xml:space="preserve">郑</w:t>
      </w:r>
      <w:r>
        <w:rPr>
          <w:rFonts w:hint="eastAsia" w:ascii="仿宋" w:hAnsi="仿宋" w:eastAsia="仿宋" w:cs="仿宋"/>
          <w:color w:val="000000" w:themeColor="text1"/>
          <w:spacing w:val="11"/>
          <w14:textFill>
            <w14:solidFill>
              <w14:schemeClr w14:val="tx1"/>
            </w14:solidFill>
          </w14:textFill>
        </w:rPr>
        <w:t xml:space="preserve">重</w:t>
      </w:r>
      <w:r>
        <w:rPr>
          <w:rFonts w:hint="eastAsia" w:ascii="仿宋" w:hAnsi="仿宋" w:eastAsia="仿宋" w:cs="仿宋"/>
          <w:color w:val="000000" w:themeColor="text1"/>
          <w:spacing w:val="14"/>
          <w14:textFill>
            <w14:solidFill>
              <w14:schemeClr w14:val="tx1"/>
            </w14:solidFill>
          </w14:textFill>
        </w:rPr>
        <w:t xml:space="preserve">声</w:t>
      </w:r>
      <w:r>
        <w:rPr>
          <w:rFonts w:hint="eastAsia" w:ascii="仿宋" w:hAnsi="仿宋" w:eastAsia="仿宋" w:cs="仿宋"/>
          <w:color w:val="000000" w:themeColor="text1"/>
          <w:spacing w:val="11"/>
          <w14:textFill>
            <w14:solidFill>
              <w14:schemeClr w14:val="tx1"/>
            </w14:solidFill>
          </w14:textFill>
        </w:rPr>
        <w:t xml:space="preserve">明</w:t>
      </w:r>
      <w:r>
        <w:rPr>
          <w:rFonts w:hint="eastAsia" w:ascii="仿宋" w:hAnsi="仿宋" w:eastAsia="仿宋" w:cs="仿宋"/>
          <w:color w:val="000000" w:themeColor="text1"/>
          <w14:textFill>
            <w14:solidFill>
              <w14:schemeClr w14:val="tx1"/>
            </w14:solidFill>
          </w14:textFill>
        </w:rPr>
        <w:t xml:space="preserve">：</w:t>
      </w:r>
      <w:r/>
    </w:p>
    <w:p>
      <w:pPr>
        <w:pStyle w:val="987"/>
        <w:ind w:left="743" w:right="762" w:firstLine="468"/>
        <w:spacing w:before="141" w:line="276" w:lineRule="auto"/>
        <w:tabs>
          <w:tab w:val="left" w:pos="6188"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pacing w:val="14"/>
          <w14:textFill>
            <w14:solidFill>
              <w14:schemeClr w14:val="tx1"/>
            </w14:solidFill>
          </w14:textFill>
        </w:rPr>
        <w:t xml:space="preserve">参加</w:t>
      </w:r>
      <w:r>
        <w:rPr>
          <w:rFonts w:hint="eastAsia" w:ascii="仿宋" w:hAnsi="仿宋" w:eastAsia="仿宋" w:cs="仿宋"/>
          <w:color w:val="000000" w:themeColor="text1"/>
          <w:spacing w:val="16"/>
          <w14:textFill>
            <w14:solidFill>
              <w14:schemeClr w14:val="tx1"/>
            </w14:solidFill>
          </w14:textFill>
        </w:rPr>
        <w:t xml:space="preserve">政</w:t>
      </w:r>
      <w:r>
        <w:rPr>
          <w:rFonts w:hint="eastAsia" w:ascii="仿宋" w:hAnsi="仿宋" w:eastAsia="仿宋" w:cs="仿宋"/>
          <w:color w:val="000000" w:themeColor="text1"/>
          <w:spacing w:val="14"/>
          <w14:textFill>
            <w14:solidFill>
              <w14:schemeClr w14:val="tx1"/>
            </w14:solidFill>
          </w14:textFill>
        </w:rPr>
        <w:t xml:space="preserve">府采购活</w:t>
      </w:r>
      <w:r>
        <w:rPr>
          <w:rFonts w:hint="eastAsia" w:ascii="仿宋" w:hAnsi="仿宋" w:eastAsia="仿宋" w:cs="仿宋"/>
          <w:color w:val="000000" w:themeColor="text1"/>
          <w:spacing w:val="16"/>
          <w14:textFill>
            <w14:solidFill>
              <w14:schemeClr w14:val="tx1"/>
            </w14:solidFill>
          </w14:textFill>
        </w:rPr>
        <w:t xml:space="preserve">动</w:t>
      </w:r>
      <w:r>
        <w:rPr>
          <w:rFonts w:hint="eastAsia" w:ascii="仿宋" w:hAnsi="仿宋" w:eastAsia="仿宋" w:cs="仿宋"/>
          <w:color w:val="000000" w:themeColor="text1"/>
          <w14:textFill>
            <w14:solidFill>
              <w14:schemeClr w14:val="tx1"/>
            </w14:solidFill>
          </w14:textFill>
        </w:rPr>
        <w:t xml:space="preserve">前</w:t>
      </w:r>
      <w:r>
        <w:rPr>
          <w:rFonts w:hint="eastAsia" w:ascii="仿宋" w:hAnsi="仿宋" w:eastAsia="仿宋" w:cs="仿宋"/>
          <w:color w:val="000000" w:themeColor="text1"/>
          <w:spacing w:val="-4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spacing w:val="7"/>
          <w14:textFill>
            <w14:solidFill>
              <w14:schemeClr w14:val="tx1"/>
            </w14:solidFill>
          </w14:textFill>
        </w:rPr>
        <w:t xml:space="preserve"> </w:t>
      </w:r>
      <w:r>
        <w:rPr>
          <w:rFonts w:hint="eastAsia" w:ascii="仿宋" w:hAnsi="仿宋" w:eastAsia="仿宋" w:cs="仿宋"/>
          <w:color w:val="000000" w:themeColor="text1"/>
          <w:spacing w:val="14"/>
          <w14:textFill>
            <w14:solidFill>
              <w14:schemeClr w14:val="tx1"/>
            </w14:solidFill>
          </w14:textFill>
        </w:rPr>
        <w:t xml:space="preserve">年内</w:t>
      </w:r>
      <w:r>
        <w:rPr>
          <w:rFonts w:hint="eastAsia" w:ascii="仿宋" w:hAnsi="仿宋" w:eastAsia="仿宋" w:cs="仿宋"/>
          <w:color w:val="000000" w:themeColor="text1"/>
          <w:spacing w:val="16"/>
          <w14:textFill>
            <w14:solidFill>
              <w14:schemeClr w14:val="tx1"/>
            </w14:solidFill>
          </w14:textFill>
        </w:rPr>
        <w:t xml:space="preserve">在</w:t>
      </w:r>
      <w:r>
        <w:rPr>
          <w:rFonts w:hint="eastAsia" w:ascii="仿宋" w:hAnsi="仿宋" w:eastAsia="仿宋" w:cs="仿宋"/>
          <w:color w:val="000000" w:themeColor="text1"/>
          <w:spacing w:val="14"/>
          <w14:textFill>
            <w14:solidFill>
              <w14:schemeClr w14:val="tx1"/>
            </w14:solidFill>
          </w14:textFill>
        </w:rPr>
        <w:t xml:space="preserve">经营活动</w:t>
      </w:r>
      <w:r>
        <w:rPr>
          <w:rFonts w:hint="eastAsia" w:ascii="仿宋" w:hAnsi="仿宋" w:eastAsia="仿宋" w:cs="仿宋"/>
          <w:color w:val="000000" w:themeColor="text1"/>
          <w:spacing w:val="16"/>
          <w14:textFill>
            <w14:solidFill>
              <w14:schemeClr w14:val="tx1"/>
            </w14:solidFill>
          </w14:textFill>
        </w:rPr>
        <w:t xml:space="preserve">中</w:t>
      </w:r>
      <w:r>
        <w:rPr>
          <w:rFonts w:hint="eastAsia" w:ascii="仿宋" w:hAnsi="仿宋" w:eastAsia="仿宋" w:cs="仿宋"/>
          <w:color w:val="000000" w:themeColor="text1"/>
          <w:spacing w:val="16"/>
          <w:u w:val="single"/>
          <w14:textFill>
            <w14:solidFill>
              <w14:schemeClr w14:val="tx1"/>
            </w14:solidFill>
          </w14:textFill>
        </w:rPr>
        <w:t xml:space="preserve"> </w:t>
      </w:r>
      <w:r>
        <w:rPr>
          <w:rFonts w:hint="eastAsia" w:ascii="仿宋" w:hAnsi="仿宋" w:eastAsia="仿宋" w:cs="仿宋"/>
          <w:color w:val="000000" w:themeColor="text1"/>
          <w:spacing w:val="16"/>
          <w:u w:val="single"/>
          <w14:textFill>
            <w14:solidFill>
              <w14:schemeClr w14:val="tx1"/>
            </w14:solidFill>
          </w14:textFill>
        </w:rPr>
        <w:tab/>
      </w:r>
      <w:r>
        <w:rPr>
          <w:rFonts w:hint="eastAsia" w:ascii="仿宋" w:hAnsi="仿宋" w:eastAsia="仿宋" w:cs="仿宋"/>
          <w:color w:val="000000" w:themeColor="text1"/>
          <w:spacing w:val="14"/>
          <w14:textFill>
            <w14:solidFill>
              <w14:schemeClr w14:val="tx1"/>
            </w14:solidFill>
          </w14:textFill>
        </w:rPr>
        <w:t xml:space="preserve">（在</w:t>
      </w:r>
      <w:r>
        <w:rPr>
          <w:rFonts w:hint="eastAsia" w:ascii="仿宋" w:hAnsi="仿宋" w:eastAsia="仿宋" w:cs="仿宋"/>
          <w:color w:val="000000" w:themeColor="text1"/>
          <w:spacing w:val="16"/>
          <w14:textFill>
            <w14:solidFill>
              <w14:schemeClr w14:val="tx1"/>
            </w14:solidFill>
          </w14:textFill>
        </w:rPr>
        <w:t xml:space="preserve">下</w:t>
      </w:r>
      <w:r>
        <w:rPr>
          <w:rFonts w:hint="eastAsia" w:ascii="仿宋" w:hAnsi="仿宋" w:eastAsia="仿宋" w:cs="仿宋"/>
          <w:color w:val="000000" w:themeColor="text1"/>
          <w:spacing w:val="14"/>
          <w14:textFill>
            <w14:solidFill>
              <w14:schemeClr w14:val="tx1"/>
            </w14:solidFill>
          </w14:textFill>
        </w:rPr>
        <w:t xml:space="preserve">划线上如</w:t>
      </w:r>
      <w:r>
        <w:rPr>
          <w:rFonts w:hint="eastAsia" w:ascii="仿宋" w:hAnsi="仿宋" w:eastAsia="仿宋" w:cs="仿宋"/>
          <w:color w:val="000000" w:themeColor="text1"/>
          <w:spacing w:val="16"/>
          <w14:textFill>
            <w14:solidFill>
              <w14:schemeClr w14:val="tx1"/>
            </w14:solidFill>
          </w14:textFill>
        </w:rPr>
        <w:t xml:space="preserve">实</w:t>
      </w:r>
      <w:r>
        <w:rPr>
          <w:rFonts w:hint="eastAsia" w:ascii="仿宋" w:hAnsi="仿宋" w:eastAsia="仿宋" w:cs="仿宋"/>
          <w:color w:val="000000" w:themeColor="text1"/>
          <w:spacing w:val="14"/>
          <w14:textFill>
            <w14:solidFill>
              <w14:schemeClr w14:val="tx1"/>
            </w14:solidFill>
          </w14:textFill>
        </w:rPr>
        <w:t xml:space="preserve">填写：有</w:t>
      </w:r>
      <w:r>
        <w:rPr>
          <w:rFonts w:hint="eastAsia" w:ascii="仿宋" w:hAnsi="仿宋" w:eastAsia="仿宋" w:cs="仿宋"/>
          <w:color w:val="000000" w:themeColor="text1"/>
          <w:spacing w:val="16"/>
          <w14:textFill>
            <w14:solidFill>
              <w14:schemeClr w14:val="tx1"/>
            </w14:solidFill>
          </w14:textFill>
        </w:rPr>
        <w:t xml:space="preserve">或</w:t>
      </w:r>
      <w:r>
        <w:rPr>
          <w:rFonts w:hint="eastAsia" w:ascii="仿宋" w:hAnsi="仿宋" w:eastAsia="仿宋" w:cs="仿宋"/>
          <w:color w:val="000000" w:themeColor="text1"/>
          <w:spacing w:val="14"/>
          <w14:textFill>
            <w14:solidFill>
              <w14:schemeClr w14:val="tx1"/>
            </w14:solidFill>
          </w14:textFill>
        </w:rPr>
        <w:t xml:space="preserve">没有）</w:t>
      </w:r>
      <w:r>
        <w:rPr>
          <w:rFonts w:hint="eastAsia" w:ascii="仿宋" w:hAnsi="仿宋" w:eastAsia="仿宋" w:cs="仿宋"/>
          <w:color w:val="000000" w:themeColor="text1"/>
          <w:spacing w:val="16"/>
          <w14:textFill>
            <w14:solidFill>
              <w14:schemeClr w14:val="tx1"/>
            </w14:solidFill>
          </w14:textFill>
        </w:rPr>
        <w:t xml:space="preserve">重</w:t>
      </w:r>
      <w:r>
        <w:rPr>
          <w:rFonts w:hint="eastAsia" w:ascii="仿宋" w:hAnsi="仿宋" w:eastAsia="仿宋" w:cs="仿宋"/>
          <w:color w:val="000000" w:themeColor="text1"/>
          <w:spacing w:val="-12"/>
          <w14:textFill>
            <w14:solidFill>
              <w14:schemeClr w14:val="tx1"/>
            </w14:solidFill>
          </w14:textFill>
        </w:rPr>
        <w:t xml:space="preserve">大</w:t>
      </w:r>
      <w:r>
        <w:rPr>
          <w:rFonts w:hint="eastAsia" w:ascii="仿宋" w:hAnsi="仿宋" w:eastAsia="仿宋" w:cs="仿宋"/>
          <w:color w:val="000000" w:themeColor="text1"/>
          <w:spacing w:val="11"/>
          <w14:textFill>
            <w14:solidFill>
              <w14:schemeClr w14:val="tx1"/>
            </w14:solidFill>
          </w14:textFill>
        </w:rPr>
        <w:t xml:space="preserve">违</w:t>
      </w:r>
      <w:r>
        <w:rPr>
          <w:rFonts w:hint="eastAsia" w:ascii="仿宋" w:hAnsi="仿宋" w:eastAsia="仿宋" w:cs="仿宋"/>
          <w:color w:val="000000" w:themeColor="text1"/>
          <w:spacing w:val="14"/>
          <w14:textFill>
            <w14:solidFill>
              <w14:schemeClr w14:val="tx1"/>
            </w14:solidFill>
          </w14:textFill>
        </w:rPr>
        <w:t xml:space="preserve">法</w:t>
      </w:r>
      <w:r>
        <w:rPr>
          <w:rFonts w:hint="eastAsia" w:ascii="仿宋" w:hAnsi="仿宋" w:eastAsia="仿宋" w:cs="仿宋"/>
          <w:color w:val="000000" w:themeColor="text1"/>
          <w:spacing w:val="11"/>
          <w14:textFill>
            <w14:solidFill>
              <w14:schemeClr w14:val="tx1"/>
            </w14:solidFill>
          </w14:textFill>
        </w:rPr>
        <w:t xml:space="preserve">记</w:t>
      </w:r>
      <w:r>
        <w:rPr>
          <w:rFonts w:hint="eastAsia" w:ascii="仿宋" w:hAnsi="仿宋" w:eastAsia="仿宋" w:cs="仿宋"/>
          <w:color w:val="000000" w:themeColor="text1"/>
          <w:spacing w:val="14"/>
          <w14:textFill>
            <w14:solidFill>
              <w14:schemeClr w14:val="tx1"/>
            </w14:solidFill>
          </w14:textFill>
        </w:rPr>
        <w:t xml:space="preserve">录</w:t>
      </w:r>
      <w:r>
        <w:rPr>
          <w:rFonts w:hint="eastAsia" w:ascii="仿宋" w:hAnsi="仿宋" w:eastAsia="仿宋" w:cs="仿宋"/>
          <w:color w:val="000000" w:themeColor="text1"/>
          <w14:textFill>
            <w14:solidFill>
              <w14:schemeClr w14:val="tx1"/>
            </w14:solidFill>
          </w14:textFill>
        </w:rPr>
        <w:t xml:space="preserve">。</w:t>
      </w:r>
      <w:r/>
    </w:p>
    <w:p>
      <w:pPr>
        <w:pStyle w:val="987"/>
        <w:ind w:left="743" w:right="767" w:firstLine="468"/>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（说明：政府采购法第二十二条第一款第五项所称重大违法记录，是指供应商因违法经营受到  </w:t>
      </w:r>
      <w:r>
        <w:rPr>
          <w:rFonts w:hint="eastAsia" w:ascii="仿宋" w:hAnsi="仿宋" w:eastAsia="仿宋" w:cs="仿宋"/>
          <w:color w:val="000000" w:themeColor="text1"/>
          <w14:textFill>
            <w14:solidFill>
              <w14:schemeClr w14:val="tx1"/>
            </w14:solidFill>
          </w14:textFill>
        </w:rPr>
        <w:t xml:space="preserve">刑事处罚或者责令停产停业、吊销许可证或者执照、较大数额罚款等行政处罚。）</w:t>
      </w:r>
      <w:r/>
    </w:p>
    <w:p>
      <w:pPr>
        <w:pStyle w:val="987"/>
        <w:ind w:right="834"/>
        <w:jc w:val="righ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供应商（盖章）： </w:t>
      </w:r>
      <w:r/>
    </w:p>
    <w:p>
      <w:pPr>
        <w:pStyle w:val="996"/>
        <w:ind w:right="660"/>
        <w:jc w:val="right"/>
        <w:rPr>
          <w:rFonts w:hint="eastAsia"/>
        </w:rPr>
      </w:pPr>
      <w:r>
        <w:rPr>
          <w:rFonts w:hint="eastAsia" w:ascii="仿宋" w:hAnsi="仿宋" w:eastAsia="仿宋" w:cs="仿宋"/>
          <w:color w:val="000000" w:themeColor="text1"/>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14:textFill>
            <w14:solidFill>
              <w14:schemeClr w14:val="tx1"/>
            </w14:solidFill>
          </w14:textFill>
        </w:rPr>
      </w:r>
      <w:r/>
    </w:p>
    <w:p>
      <w:pPr>
        <w:pStyle w:val="982"/>
        <w:rPr>
          <w:rFonts w:hint="eastAsia" w:ascii="仿宋" w:hAnsi="仿宋" w:eastAsia="仿宋" w:cs="仿宋"/>
          <w:b w:val="0"/>
          <w:color w:val="000000" w:themeColor="text1"/>
          <w:sz w:val="24"/>
          <w14:textFill>
            <w14:solidFill>
              <w14:schemeClr w14:val="tx1"/>
            </w14:solidFill>
          </w14:textFill>
        </w:rPr>
      </w:pPr>
      <w:r/>
      <w:bookmarkStart w:id="73" w:name="附件四：南京市政府采购供应商信用记录表"/>
      <w:r/>
      <w:bookmarkEnd w:id="73"/>
      <w:r/>
      <w:bookmarkStart w:id="74" w:name="_bookmark27"/>
      <w:r/>
      <w:bookmarkEnd w:id="74"/>
      <w:r>
        <w:rPr>
          <w:rFonts w:hint="eastAsia" w:ascii="仿宋" w:hAnsi="仿宋" w:eastAsia="仿宋" w:cs="仿宋"/>
          <w:color w:val="000000" w:themeColor="text1"/>
          <w:sz w:val="24"/>
          <w14:textFill>
            <w14:solidFill>
              <w14:schemeClr w14:val="tx1"/>
            </w14:solidFill>
          </w14:textFill>
        </w:rPr>
        <w:t xml:space="preserve">附件三：中小企业声明函格式、残疾人福利性单位声明函</w:t>
      </w:r>
      <w:r/>
    </w:p>
    <w:p>
      <w:pPr>
        <w:ind w:right="7"/>
        <w:jc w:val="center"/>
        <w:spacing w:before="158" w:line="276"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中小企业声明函</w:t>
      </w:r>
      <w:r/>
    </w:p>
    <w:p>
      <w:pPr>
        <w:pStyle w:val="1000"/>
        <w:ind w:firstLine="440"/>
        <w:jc w:val="both"/>
        <w:spacing w:line="276" w:lineRule="auto"/>
        <w:rPr>
          <w:rFonts w:hint="eastAsia" w:ascii="仿宋" w:hAnsi="仿宋" w:eastAsia="仿宋"/>
          <w:color w:val="000000"/>
          <w:lang w:eastAsia="zh-CN"/>
        </w:rPr>
      </w:pPr>
      <w:r>
        <w:rPr>
          <w:rFonts w:ascii="仿宋" w:hAnsi="仿宋" w:eastAsia="仿宋"/>
          <w:color w:val="000000"/>
          <w:lang w:eastAsia="zh-CN"/>
        </w:rPr>
        <w:t xml:space="preserve">本公司（联合体）郑重声明，根据《政府采购促进中小企业发展管理办法》（财库（2020）46号）的规定，本公司（联合体）参加</w:t>
      </w:r>
      <w:r>
        <w:rPr>
          <w:rFonts w:ascii="仿宋" w:hAnsi="仿宋" w:eastAsia="仿宋"/>
          <w:color w:val="000000"/>
          <w:u w:val="single"/>
          <w:lang w:eastAsia="zh-CN"/>
        </w:rPr>
        <w:t xml:space="preserve">（单位名称）</w:t>
      </w:r>
      <w:r>
        <w:rPr>
          <w:rFonts w:ascii="仿宋" w:hAnsi="仿宋" w:eastAsia="仿宋"/>
          <w:color w:val="000000"/>
          <w:lang w:eastAsia="zh-CN"/>
        </w:rPr>
        <w:t xml:space="preserve">的</w:t>
      </w:r>
      <w:r>
        <w:rPr>
          <w:rFonts w:ascii="仿宋" w:hAnsi="仿宋" w:eastAsia="仿宋"/>
          <w:color w:val="000000"/>
          <w:u w:val="single"/>
          <w:lang w:eastAsia="zh-CN"/>
        </w:rPr>
        <w:t xml:space="preserve">（项目名称）</w:t>
      </w:r>
      <w:r>
        <w:rPr>
          <w:rFonts w:ascii="仿宋" w:hAnsi="仿宋" w:eastAsia="仿宋"/>
          <w:color w:val="00000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00"/>
        <w:jc w:val="both"/>
        <w:spacing w:line="276" w:lineRule="auto"/>
        <w:rPr>
          <w:rFonts w:hint="eastAsia" w:ascii="仿宋" w:hAnsi="仿宋" w:eastAsia="仿宋"/>
          <w:color w:val="000000"/>
          <w:lang w:eastAsia="zh-CN"/>
        </w:rPr>
      </w:pPr>
      <w:r/>
      <w:bookmarkStart w:id="75" w:name="bookmark47"/>
      <w:r/>
      <w:bookmarkEnd w:id="75"/>
      <w:r>
        <w:rPr>
          <w:rFonts w:ascii="仿宋" w:hAnsi="仿宋" w:eastAsia="仿宋"/>
          <w:color w:val="000000"/>
          <w:u w:val="single"/>
          <w:lang w:eastAsia="zh-CN"/>
        </w:rPr>
        <w:t xml:space="preserve">（标的名称）</w:t>
      </w:r>
      <w:r>
        <w:rPr>
          <w:rFonts w:ascii="仿宋" w:hAnsi="仿宋" w:eastAsia="仿宋"/>
          <w:color w:val="000000"/>
          <w:lang w:eastAsia="zh-CN"/>
        </w:rPr>
        <w:t xml:space="preserve">,属于</w:t>
      </w:r>
      <w:r>
        <w:rPr>
          <w:rFonts w:ascii="仿宋" w:hAnsi="仿宋" w:eastAsia="仿宋"/>
          <w:color w:val="000000"/>
          <w:u w:val="single"/>
          <w:lang w:eastAsia="zh-CN"/>
        </w:rPr>
        <w:t xml:space="preserve">（采购文件中明确的所属行业</w:t>
      </w:r>
      <w:r>
        <w:rPr>
          <w:rFonts w:hint="eastAsia" w:ascii="仿宋" w:hAnsi="仿宋" w:eastAsia="仿宋"/>
          <w:color w:val="000000"/>
          <w:u w:val="single"/>
          <w:lang w:eastAsia="zh-CN"/>
        </w:rPr>
        <w:t xml:space="preserve">）</w:t>
      </w:r>
      <w:r>
        <w:rPr>
          <w:rFonts w:hint="eastAsia" w:ascii="仿宋" w:hAnsi="仿宋" w:eastAsia="仿宋"/>
          <w:color w:val="000000"/>
          <w:u w:val="single"/>
          <w:lang w:val="en-US" w:eastAsia="zh-CN"/>
        </w:rPr>
        <w:t xml:space="preserve">；</w:t>
      </w:r>
      <w:r>
        <w:rPr>
          <w:rFonts w:ascii="仿宋" w:hAnsi="仿宋" w:eastAsia="仿宋"/>
          <w:color w:val="000000"/>
          <w:lang w:eastAsia="zh-CN"/>
        </w:rPr>
        <w:t xml:space="preserve">承建（承接）企业为</w:t>
      </w:r>
      <w:r>
        <w:rPr>
          <w:rFonts w:ascii="仿宋" w:hAnsi="仿宋" w:eastAsia="仿宋"/>
          <w:color w:val="000000"/>
          <w:u w:val="single"/>
          <w:lang w:eastAsia="zh-CN"/>
        </w:rPr>
        <w:t xml:space="preserve">（企业名称）</w:t>
      </w:r>
      <w:r>
        <w:rPr>
          <w:rFonts w:ascii="仿宋" w:hAnsi="仿宋" w:eastAsia="仿宋"/>
          <w:color w:val="000000"/>
          <w:lang w:eastAsia="zh-CN"/>
        </w:rPr>
        <w:t xml:space="preserve">,从业人员</w:t>
      </w:r>
      <w:r>
        <w:rPr>
          <w:rFonts w:hint="eastAsia" w:ascii="仿宋" w:hAnsi="仿宋" w:eastAsia="仿宋"/>
          <w:color w:val="000000"/>
          <w:u w:val="single"/>
          <w:lang w:val="en-US" w:eastAsia="zh-CN"/>
        </w:rPr>
        <w:t xml:space="preserve"> </w:t>
      </w:r>
      <w:r>
        <w:rPr>
          <w:rFonts w:ascii="仿宋" w:hAnsi="仿宋" w:eastAsia="仿宋"/>
          <w:color w:val="000000"/>
          <w:u w:val="single"/>
          <w:lang w:eastAsia="zh-CN"/>
        </w:rPr>
        <w:tab/>
      </w:r>
      <w:r>
        <w:rPr>
          <w:rFonts w:ascii="仿宋" w:hAnsi="仿宋" w:eastAsia="仿宋"/>
          <w:color w:val="000000"/>
          <w:lang w:eastAsia="zh-CN"/>
        </w:rPr>
        <w:t xml:space="preserve">人，营业收入为</w:t>
      </w:r>
      <w:r>
        <w:rPr>
          <w:rFonts w:hint="eastAsia" w:ascii="仿宋" w:hAnsi="仿宋" w:eastAsia="仿宋"/>
          <w:color w:val="000000"/>
          <w:u w:val="single"/>
          <w:lang w:val="en-US" w:eastAsia="zh-CN"/>
        </w:rPr>
        <w:t xml:space="preserve">    </w:t>
      </w:r>
      <w:r>
        <w:rPr>
          <w:rFonts w:ascii="仿宋" w:hAnsi="仿宋" w:eastAsia="仿宋"/>
          <w:color w:val="000000"/>
          <w:lang w:eastAsia="zh-CN"/>
        </w:rPr>
        <w:t xml:space="preserve">万元，资产总额为</w:t>
      </w:r>
      <w:r>
        <w:rPr>
          <w:rFonts w:ascii="仿宋" w:hAnsi="仿宋" w:eastAsia="仿宋"/>
          <w:color w:val="000000"/>
          <w:u w:val="single"/>
          <w:lang w:eastAsia="zh-CN"/>
        </w:rPr>
        <w:t xml:space="preserve"> </w:t>
      </w:r>
      <w:r>
        <w:rPr>
          <w:rFonts w:ascii="仿宋" w:hAnsi="仿宋" w:eastAsia="仿宋"/>
          <w:color w:val="000000"/>
          <w:u w:val="single"/>
          <w:lang w:eastAsia="zh-CN"/>
        </w:rPr>
        <w:tab/>
      </w:r>
      <w:r>
        <w:rPr>
          <w:rFonts w:ascii="仿宋" w:hAnsi="仿宋" w:eastAsia="仿宋"/>
          <w:color w:val="000000"/>
          <w:lang w:eastAsia="zh-CN"/>
        </w:rPr>
        <w:t xml:space="preserve">万元</w:t>
      </w:r>
      <w:r>
        <w:rPr>
          <w:rFonts w:ascii="仿宋" w:hAnsi="仿宋" w:eastAsia="仿宋"/>
          <w:color w:val="000000"/>
          <w:lang w:val="en-US" w:eastAsia="zh-CN"/>
        </w:rPr>
        <w:t xml:space="preserve">，</w:t>
      </w:r>
      <w:r>
        <w:rPr>
          <w:rFonts w:ascii="仿宋" w:hAnsi="仿宋" w:eastAsia="仿宋"/>
          <w:color w:val="000000"/>
          <w:lang w:eastAsia="zh-CN"/>
        </w:rPr>
        <w:t xml:space="preserve">属于</w:t>
      </w:r>
      <w:r>
        <w:rPr>
          <w:rFonts w:ascii="仿宋" w:hAnsi="仿宋" w:eastAsia="仿宋"/>
          <w:color w:val="000000"/>
          <w:u w:val="single"/>
          <w:lang w:eastAsia="zh-CN"/>
        </w:rPr>
        <w:t xml:space="preserve">（中型企业、 小型企业、微型企业）</w:t>
      </w:r>
      <w:r>
        <w:rPr>
          <w:rFonts w:hint="eastAsia" w:ascii="仿宋" w:hAnsi="仿宋" w:eastAsia="仿宋"/>
          <w:color w:val="000000"/>
          <w:lang w:val="en-US" w:eastAsia="zh-CN"/>
        </w:rPr>
        <w:t xml:space="preserve">；</w:t>
      </w:r>
      <w:r/>
    </w:p>
    <w:p>
      <w:pPr>
        <w:pStyle w:val="1000"/>
        <w:jc w:val="both"/>
        <w:spacing w:line="276" w:lineRule="auto"/>
        <w:rPr>
          <w:rFonts w:hint="eastAsia" w:ascii="仿宋" w:hAnsi="仿宋" w:eastAsia="仿宋"/>
          <w:color w:val="000000"/>
          <w:lang w:eastAsia="zh-CN"/>
        </w:rPr>
      </w:pPr>
      <w:r/>
      <w:bookmarkStart w:id="76" w:name="bookmark48"/>
      <w:r/>
      <w:bookmarkEnd w:id="76"/>
      <w:r>
        <w:rPr>
          <w:rFonts w:ascii="仿宋" w:hAnsi="仿宋" w:eastAsia="仿宋"/>
          <w:color w:val="000000"/>
          <w:lang w:eastAsia="zh-CN"/>
        </w:rPr>
        <w:t xml:space="preserve">以上企业，不属于大企业的分支机构，不存在控股股东为大企业的情形，也不存在与大企业的负责人为同一人的情形。</w:t>
      </w:r>
      <w:r/>
    </w:p>
    <w:p>
      <w:pPr>
        <w:pStyle w:val="1000"/>
        <w:jc w:val="both"/>
        <w:spacing w:line="276" w:lineRule="auto"/>
        <w:rPr>
          <w:rFonts w:hint="eastAsia" w:ascii="仿宋" w:hAnsi="仿宋" w:eastAsia="仿宋"/>
          <w:lang w:eastAsia="zh-CN"/>
        </w:rPr>
      </w:pPr>
      <w:r>
        <w:rPr>
          <w:rFonts w:ascii="仿宋" w:hAnsi="仿宋" w:eastAsia="仿宋"/>
          <w:color w:val="000000"/>
          <w:lang w:eastAsia="zh-CN"/>
        </w:rPr>
        <w:t xml:space="preserve">本企业对上述声明内容的真实性负责。如有虚假，将依法承担相应责任。</w:t>
      </w:r>
      <w:r/>
    </w:p>
    <w:p>
      <w:pPr>
        <w:pStyle w:val="1000"/>
        <w:ind w:left="3860" w:firstLine="100"/>
        <w:jc w:val="center"/>
        <w:spacing w:line="276" w:lineRule="auto"/>
        <w:rPr>
          <w:rFonts w:hint="eastAsia" w:ascii="仿宋" w:hAnsi="仿宋" w:eastAsia="仿宋"/>
          <w:color w:val="000000"/>
          <w:lang w:eastAsia="zh-CN"/>
        </w:rPr>
      </w:pPr>
      <w:r>
        <w:rPr>
          <w:rFonts w:hint="eastAsia" w:ascii="仿宋" w:hAnsi="仿宋" w:eastAsia="仿宋"/>
          <w:color w:val="000000"/>
          <w:lang w:eastAsia="zh-CN"/>
        </w:rPr>
      </w:r>
      <w:r/>
    </w:p>
    <w:p>
      <w:pPr>
        <w:pStyle w:val="1000"/>
        <w:ind w:left="3860" w:firstLine="100"/>
        <w:jc w:val="center"/>
        <w:spacing w:line="276" w:lineRule="auto"/>
        <w:rPr>
          <w:rFonts w:hint="eastAsia" w:ascii="仿宋" w:hAnsi="仿宋" w:eastAsia="仿宋"/>
          <w:color w:val="000000"/>
          <w:lang w:eastAsia="zh-CN"/>
        </w:rPr>
      </w:pPr>
      <w:r>
        <w:rPr>
          <w:rFonts w:ascii="仿宋" w:hAnsi="仿宋" w:eastAsia="仿宋"/>
          <w:color w:val="000000"/>
          <w:lang w:eastAsia="zh-CN"/>
        </w:rPr>
        <w:t xml:space="preserve">企业名称（盖章）: </w:t>
      </w:r>
      <w:r/>
    </w:p>
    <w:p>
      <w:pPr>
        <w:pStyle w:val="1000"/>
        <w:ind w:left="3860" w:firstLine="100"/>
        <w:jc w:val="center"/>
        <w:spacing w:line="276" w:lineRule="auto"/>
        <w:rPr>
          <w:rFonts w:hint="eastAsia" w:ascii="仿宋" w:hAnsi="仿宋" w:eastAsia="仿宋"/>
          <w:lang w:eastAsia="zh-CN"/>
        </w:rPr>
      </w:pPr>
      <w:r>
        <w:rPr>
          <w:rFonts w:ascii="仿宋" w:hAnsi="仿宋" w:eastAsia="仿宋"/>
          <w:color w:val="000000"/>
          <w:lang w:eastAsia="zh-CN"/>
        </w:rPr>
        <w:t xml:space="preserve">日期：</w:t>
      </w:r>
      <w:r/>
    </w:p>
    <w:p>
      <w:pPr>
        <w:pStyle w:val="987"/>
        <w:spacing w:line="276" w:lineRule="auto"/>
        <w:rPr>
          <w:rFonts w:hint="eastAsia" w:ascii="仿宋" w:hAnsi="仿宋" w:eastAsia="仿宋"/>
          <w:color w:val="000000"/>
          <w:sz w:val="18"/>
          <w:szCs w:val="18"/>
          <w:lang w:val="en-US"/>
        </w:rPr>
      </w:pPr>
      <w:r>
        <w:rPr>
          <w:rFonts w:hint="eastAsia" w:ascii="仿宋" w:hAnsi="仿宋" w:eastAsia="仿宋"/>
          <w:color w:val="000000"/>
          <w:sz w:val="18"/>
          <w:szCs w:val="18"/>
          <w:lang w:val="en-US"/>
        </w:rPr>
      </w:r>
      <w:r/>
    </w:p>
    <w:p>
      <w:pPr>
        <w:pStyle w:val="987"/>
        <w:spacing w:line="276" w:lineRule="auto"/>
        <w:rPr>
          <w:rFonts w:hint="eastAsia" w:ascii="仿宋" w:hAnsi="仿宋" w:eastAsia="仿宋"/>
          <w:color w:val="000000"/>
          <w:sz w:val="18"/>
          <w:szCs w:val="18"/>
          <w:lang w:val="en-US"/>
        </w:rPr>
      </w:pPr>
      <w:r>
        <w:rPr>
          <w:rFonts w:hint="eastAsia" w:ascii="仿宋" w:hAnsi="仿宋" w:eastAsia="仿宋"/>
          <w:color w:val="000000"/>
          <w:sz w:val="18"/>
          <w:szCs w:val="18"/>
          <w:lang w:val="en-US"/>
        </w:rPr>
      </w:r>
      <w:r/>
    </w:p>
    <w:p>
      <w:pPr>
        <w:pStyle w:val="987"/>
        <w:spacing w:line="276" w:lineRule="auto"/>
        <w:rPr>
          <w:rFonts w:hint="eastAsia" w:ascii="仿宋" w:hAnsi="仿宋" w:eastAsia="仿宋" w:cs="华文仿宋"/>
          <w:color w:val="000000" w:themeColor="text1"/>
          <w:sz w:val="18"/>
          <w:szCs w:val="18"/>
          <w14:textFill>
            <w14:solidFill>
              <w14:schemeClr w14:val="tx1"/>
            </w14:solidFill>
          </w14:textFill>
        </w:rPr>
      </w:pPr>
      <w:r>
        <w:rPr>
          <w:rFonts w:hint="eastAsia" w:ascii="仿宋" w:hAnsi="仿宋" w:eastAsia="仿宋"/>
          <w:color w:val="000000"/>
          <w:sz w:val="18"/>
          <w:szCs w:val="18"/>
          <w:lang w:val="en-US"/>
        </w:rPr>
        <w:t xml:space="preserve">注：</w:t>
      </w:r>
      <w:r>
        <w:rPr>
          <w:rFonts w:ascii="仿宋" w:hAnsi="仿宋" w:eastAsia="仿宋"/>
          <w:color w:val="000000"/>
          <w:sz w:val="18"/>
          <w:szCs w:val="18"/>
        </w:rPr>
        <w:t xml:space="preserve">从业人员、营业收入、资产总额填报上一年度数据，无上一年度数据的新成立企业可不填报。</w:t>
      </w:r>
      <w:r/>
    </w:p>
    <w:p>
      <w:pPr>
        <w:pStyle w:val="987"/>
        <w:ind w:left="4943" w:right="4131"/>
        <w:spacing w:line="276" w:lineRule="auto"/>
        <w:tabs>
          <w:tab w:val="left" w:pos="6414" w:leader="none"/>
        </w:tabs>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line="276" w:lineRule="auto"/>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pStyle w:val="987"/>
        <w:spacing w:before="10" w:line="276" w:lineRule="auto"/>
        <w:rPr>
          <w:rFonts w:hint="eastAsia" w:ascii="仿宋" w:hAnsi="仿宋" w:eastAsia="仿宋" w:cs="仿宋"/>
          <w:color w:val="000000" w:themeColor="text1"/>
          <w:sz w:val="14"/>
          <w14:textFill>
            <w14:solidFill>
              <w14:schemeClr w14:val="tx1"/>
            </w14:solidFill>
          </w14:textFill>
        </w:rPr>
      </w:pPr>
      <w:r>
        <w:rPr>
          <w:rFonts w:hint="eastAsia" w:ascii="仿宋" w:hAnsi="仿宋" w:eastAsia="仿宋" w:cs="仿宋"/>
          <w:color w:val="000000" w:themeColor="text1"/>
          <w:sz w:val="14"/>
          <w14:textFill>
            <w14:solidFill>
              <w14:schemeClr w14:val="tx1"/>
            </w14:solidFill>
          </w14:textFill>
        </w:rPr>
      </w:r>
      <w:r/>
    </w:p>
    <w:p>
      <w:pPr>
        <w:widowControl/>
        <w:rPr>
          <w:rFonts w:hint="eastAsia" w:ascii="仿宋" w:hAnsi="仿宋" w:eastAsia="仿宋" w:cs="仿宋"/>
          <w:b/>
          <w:bCs/>
          <w:color w:val="000000" w:themeColor="text1"/>
          <w:sz w:val="21"/>
          <w:szCs w:val="21"/>
          <w14:textFill>
            <w14:solidFill>
              <w14:schemeClr w14:val="tx1"/>
            </w14:solidFill>
          </w14:textFill>
        </w:rPr>
      </w:pPr>
      <w:r/>
      <w:bookmarkStart w:id="77" w:name="_bookmark28"/>
      <w:r/>
      <w:bookmarkEnd w:id="77"/>
      <w:r>
        <w:rPr>
          <w:rFonts w:hint="eastAsia" w:ascii="仿宋" w:hAnsi="仿宋" w:eastAsia="仿宋" w:cs="仿宋"/>
          <w:color w:val="000000" w:themeColor="text1"/>
          <w14:textFill>
            <w14:solidFill>
              <w14:schemeClr w14:val="tx1"/>
            </w14:solidFill>
          </w14:textFill>
        </w:rPr>
        <w:br w:type="page" w:clear="all"/>
      </w:r>
      <w:r/>
    </w:p>
    <w:p>
      <w:pPr>
        <w:pStyle w:val="982"/>
        <w:spacing w:before="62"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附件四：南京市政府采购供应商信用记录表暨信用承诺书</w:t>
      </w:r>
      <w:r/>
    </w:p>
    <w:p>
      <w:pPr>
        <w:jc w:val="center"/>
        <w:spacing w:after="360" w:line="276" w:lineRule="auto"/>
        <w:rPr>
          <w:rFonts w:hint="eastAsia"/>
          <w:b/>
          <w:bCs/>
          <w:color w:val="23232a"/>
          <w:spacing w:val="-21"/>
          <w:sz w:val="36"/>
          <w:szCs w:val="36"/>
        </w:rPr>
      </w:pPr>
      <w:r>
        <w:rPr>
          <w:rFonts w:hint="eastAsia"/>
          <w:b/>
          <w:bCs/>
          <w:color w:val="23232a"/>
          <w:spacing w:val="-21"/>
          <w:sz w:val="36"/>
          <w:szCs w:val="36"/>
        </w:rPr>
      </w:r>
      <w:r/>
    </w:p>
    <w:p>
      <w:pPr>
        <w:ind w:right="11"/>
        <w:jc w:val="center"/>
        <w:spacing w:before="62" w:line="276" w:lineRule="auto"/>
        <w:rPr>
          <w:rFonts w:hint="eastAsia"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 xml:space="preserve">南京市政府采购供应商信用记录表暨信用承诺书</w:t>
      </w:r>
      <w:r/>
    </w:p>
    <w:p>
      <w:pPr>
        <w:ind w:left="1767" w:right="1753"/>
        <w:jc w:val="both"/>
        <w:spacing w:before="243" w:line="276" w:lineRule="auto"/>
        <w:rPr>
          <w:rFonts w:hint="eastAsia" w:ascii="华文仿宋" w:hAnsi="华文仿宋" w:eastAsia="华文仿宋" w:cs="华文仿宋"/>
          <w:b/>
          <w:color w:val="000000" w:themeColor="text1"/>
          <w:sz w:val="18"/>
          <w14:textFill>
            <w14:solidFill>
              <w14:schemeClr w14:val="tx1"/>
            </w14:solidFill>
          </w14:textFill>
        </w:rPr>
      </w:pPr>
      <w:r>
        <w:rPr>
          <w:rFonts w:hint="eastAsia" w:ascii="华文仿宋" w:hAnsi="华文仿宋" w:eastAsia="华文仿宋" w:cs="华文仿宋"/>
          <w:b/>
          <w:color w:val="000000" w:themeColor="text1"/>
          <w:sz w:val="18"/>
          <w14:textFill>
            <w14:solidFill>
              <w14:schemeClr w14:val="tx1"/>
            </w14:solidFill>
          </w14:textFill>
        </w:rPr>
        <w:t xml:space="preserve">（仅为示范格式，直接填写无效，需至“南京政府采购供应商诚信档案管理系统”在线打印）</w:t>
      </w:r>
      <w:r/>
    </w:p>
    <w:tbl>
      <w:tblPr>
        <w:tblStyle w:val="986"/>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tcW w:w="2405" w:type="dxa"/>
            <w:vAlign w:val="center"/>
            <w:textDirection w:val="lrTb"/>
            <w:noWrap w:val="false"/>
          </w:tcPr>
          <w:p>
            <w:pPr>
              <w:spacing w:line="276" w:lineRule="auto"/>
              <w:rPr>
                <w:rFonts w:ascii="Calibri" w:hAnsi="Calibri"/>
                <w:b/>
                <w:bCs/>
                <w:sz w:val="24"/>
                <w:szCs w:val="24"/>
              </w:rPr>
            </w:pPr>
            <w:r>
              <w:rPr>
                <w:rFonts w:hint="eastAsia" w:ascii="Calibri" w:hAnsi="Calibri"/>
                <w:b/>
                <w:bCs/>
                <w:sz w:val="24"/>
                <w:szCs w:val="24"/>
              </w:rPr>
              <w:t xml:space="preserve">单位名称</w:t>
            </w:r>
            <w:r/>
          </w:p>
        </w:tc>
        <w:tc>
          <w:tcPr>
            <w:tcW w:w="2274" w:type="dxa"/>
            <w:vAlign w:val="center"/>
            <w:textDirection w:val="lrTb"/>
            <w:noWrap w:val="false"/>
          </w:tcPr>
          <w:p>
            <w:pPr>
              <w:spacing w:line="276" w:lineRule="auto"/>
              <w:rPr>
                <w:rFonts w:ascii="Calibri" w:hAnsi="Calibri"/>
                <w:sz w:val="24"/>
                <w:szCs w:val="24"/>
              </w:rPr>
            </w:pPr>
            <w:r>
              <w:rPr>
                <w:rFonts w:ascii="Calibri" w:hAnsi="Calibri"/>
                <w:sz w:val="24"/>
                <w:szCs w:val="24"/>
              </w:rPr>
            </w:r>
            <w:r/>
          </w:p>
        </w:tc>
        <w:tc>
          <w:tcPr>
            <w:tcW w:w="2268" w:type="dxa"/>
            <w:vAlign w:val="center"/>
            <w:textDirection w:val="lrTb"/>
            <w:noWrap w:val="false"/>
          </w:tcPr>
          <w:p>
            <w:pPr>
              <w:spacing w:line="276" w:lineRule="auto"/>
              <w:rPr>
                <w:rFonts w:ascii="Calibri" w:hAnsi="Calibri"/>
                <w:b/>
                <w:bCs/>
                <w:sz w:val="24"/>
                <w:szCs w:val="24"/>
              </w:rPr>
            </w:pPr>
            <w:r>
              <w:rPr>
                <w:rFonts w:hint="eastAsia" w:ascii="Calibri" w:hAnsi="Calibri"/>
                <w:b/>
                <w:bCs/>
                <w:sz w:val="24"/>
                <w:szCs w:val="24"/>
              </w:rPr>
              <w:t xml:space="preserve">统一社会信用代码</w:t>
            </w:r>
            <w:r/>
          </w:p>
        </w:tc>
        <w:tc>
          <w:tcPr>
            <w:tcW w:w="2835" w:type="dxa"/>
            <w:vAlign w:val="center"/>
            <w:textDirection w:val="lrTb"/>
            <w:noWrap w:val="false"/>
          </w:tcPr>
          <w:p>
            <w:pPr>
              <w:spacing w:line="276" w:lineRule="auto"/>
              <w:rPr>
                <w:rFonts w:ascii="Calibri" w:hAnsi="Calibri"/>
                <w:sz w:val="24"/>
                <w:szCs w:val="24"/>
              </w:rPr>
            </w:pPr>
            <w:r>
              <w:rPr>
                <w:rFonts w:ascii="Calibri" w:hAnsi="Calibri"/>
                <w:sz w:val="24"/>
                <w:szCs w:val="24"/>
              </w:rPr>
            </w:r>
            <w:r/>
          </w:p>
        </w:tc>
      </w:tr>
      <w:tr>
        <w:trPr>
          <w:jc w:val="center"/>
          <w:trHeight w:val="567"/>
        </w:trPr>
        <w:tc>
          <w:tcPr>
            <w:tcW w:w="2405" w:type="dxa"/>
            <w:vAlign w:val="center"/>
            <w:textDirection w:val="lrTb"/>
            <w:noWrap w:val="false"/>
          </w:tcPr>
          <w:p>
            <w:pPr>
              <w:spacing w:line="276" w:lineRule="auto"/>
              <w:rPr>
                <w:rFonts w:ascii="Calibri" w:hAnsi="Calibri"/>
                <w:b/>
                <w:bCs/>
                <w:sz w:val="24"/>
                <w:szCs w:val="24"/>
              </w:rPr>
            </w:pPr>
            <w:r>
              <w:rPr>
                <w:rFonts w:hint="eastAsia" w:ascii="Calibri" w:hAnsi="Calibri"/>
                <w:b/>
                <w:bCs/>
                <w:sz w:val="24"/>
                <w:szCs w:val="24"/>
              </w:rPr>
              <w:t xml:space="preserve">法定代表人</w:t>
            </w:r>
            <w:r/>
          </w:p>
        </w:tc>
        <w:tc>
          <w:tcPr>
            <w:tcW w:w="2274" w:type="dxa"/>
            <w:vAlign w:val="center"/>
            <w:textDirection w:val="lrTb"/>
            <w:noWrap w:val="false"/>
          </w:tcPr>
          <w:p>
            <w:pPr>
              <w:spacing w:line="276" w:lineRule="auto"/>
              <w:rPr>
                <w:rFonts w:ascii="Calibri" w:hAnsi="Calibri"/>
                <w:sz w:val="24"/>
                <w:szCs w:val="24"/>
              </w:rPr>
            </w:pPr>
            <w:r>
              <w:rPr>
                <w:rFonts w:ascii="Calibri" w:hAnsi="Calibri"/>
                <w:sz w:val="24"/>
                <w:szCs w:val="24"/>
              </w:rPr>
            </w:r>
            <w:r/>
          </w:p>
        </w:tc>
        <w:tc>
          <w:tcPr>
            <w:tcW w:w="2268" w:type="dxa"/>
            <w:vAlign w:val="center"/>
            <w:textDirection w:val="lrTb"/>
            <w:noWrap w:val="false"/>
          </w:tcPr>
          <w:p>
            <w:pPr>
              <w:spacing w:line="276" w:lineRule="auto"/>
              <w:rPr>
                <w:rFonts w:ascii="Calibri" w:hAnsi="Calibri"/>
                <w:b/>
                <w:bCs/>
                <w:sz w:val="24"/>
                <w:szCs w:val="24"/>
              </w:rPr>
            </w:pPr>
            <w:r>
              <w:rPr>
                <w:rFonts w:hint="eastAsia" w:ascii="Calibri" w:hAnsi="Calibri"/>
                <w:b/>
                <w:bCs/>
                <w:sz w:val="24"/>
                <w:szCs w:val="24"/>
              </w:rPr>
              <w:t xml:space="preserve">联系人</w:t>
            </w:r>
            <w:r/>
          </w:p>
        </w:tc>
        <w:tc>
          <w:tcPr>
            <w:tcW w:w="2835" w:type="dxa"/>
            <w:vAlign w:val="center"/>
            <w:textDirection w:val="lrTb"/>
            <w:noWrap w:val="false"/>
          </w:tcPr>
          <w:p>
            <w:pPr>
              <w:spacing w:line="276" w:lineRule="auto"/>
              <w:rPr>
                <w:rFonts w:ascii="Calibri" w:hAnsi="Calibri"/>
                <w:sz w:val="24"/>
                <w:szCs w:val="24"/>
              </w:rPr>
            </w:pPr>
            <w:r>
              <w:rPr>
                <w:rFonts w:ascii="Calibri" w:hAnsi="Calibri"/>
                <w:sz w:val="24"/>
                <w:szCs w:val="24"/>
              </w:rPr>
            </w:r>
            <w:r/>
          </w:p>
        </w:tc>
      </w:tr>
      <w:tr>
        <w:trPr>
          <w:jc w:val="center"/>
          <w:trHeight w:val="567"/>
        </w:trPr>
        <w:tc>
          <w:tcPr>
            <w:tcW w:w="2405" w:type="dxa"/>
            <w:vAlign w:val="center"/>
            <w:textDirection w:val="lrTb"/>
            <w:noWrap w:val="false"/>
          </w:tcPr>
          <w:p>
            <w:pPr>
              <w:spacing w:line="276" w:lineRule="auto"/>
              <w:rPr>
                <w:rFonts w:ascii="Calibri" w:hAnsi="Calibri"/>
                <w:b/>
                <w:bCs/>
                <w:sz w:val="24"/>
                <w:szCs w:val="24"/>
              </w:rPr>
            </w:pPr>
            <w:r>
              <w:rPr>
                <w:rFonts w:hint="eastAsia" w:ascii="Calibri" w:hAnsi="Calibri"/>
                <w:b/>
                <w:bCs/>
                <w:sz w:val="24"/>
                <w:szCs w:val="24"/>
              </w:rPr>
              <w:t xml:space="preserve">联系地址</w:t>
            </w:r>
            <w:r/>
          </w:p>
        </w:tc>
        <w:tc>
          <w:tcPr>
            <w:tcW w:w="2274" w:type="dxa"/>
            <w:vAlign w:val="center"/>
            <w:textDirection w:val="lrTb"/>
            <w:noWrap w:val="false"/>
          </w:tcPr>
          <w:p>
            <w:pPr>
              <w:spacing w:line="276" w:lineRule="auto"/>
              <w:rPr>
                <w:rFonts w:ascii="Calibri" w:hAnsi="Calibri"/>
                <w:sz w:val="24"/>
                <w:szCs w:val="24"/>
              </w:rPr>
            </w:pPr>
            <w:r>
              <w:rPr>
                <w:rFonts w:ascii="Calibri" w:hAnsi="Calibri"/>
                <w:sz w:val="24"/>
                <w:szCs w:val="24"/>
              </w:rPr>
            </w:r>
            <w:r/>
          </w:p>
        </w:tc>
        <w:tc>
          <w:tcPr>
            <w:tcW w:w="2268" w:type="dxa"/>
            <w:vAlign w:val="center"/>
            <w:textDirection w:val="lrTb"/>
            <w:noWrap w:val="false"/>
          </w:tcPr>
          <w:p>
            <w:pPr>
              <w:spacing w:line="276" w:lineRule="auto"/>
              <w:rPr>
                <w:rFonts w:ascii="Calibri" w:hAnsi="Calibri"/>
                <w:b/>
                <w:bCs/>
                <w:sz w:val="24"/>
                <w:szCs w:val="24"/>
              </w:rPr>
            </w:pPr>
            <w:r>
              <w:rPr>
                <w:rFonts w:hint="eastAsia" w:ascii="Calibri" w:hAnsi="Calibri"/>
                <w:b/>
                <w:bCs/>
                <w:sz w:val="24"/>
                <w:szCs w:val="24"/>
              </w:rPr>
              <w:t xml:space="preserve">联系电话</w:t>
            </w:r>
            <w:r/>
          </w:p>
        </w:tc>
        <w:tc>
          <w:tcPr>
            <w:tcW w:w="2835" w:type="dxa"/>
            <w:vAlign w:val="center"/>
            <w:textDirection w:val="lrTb"/>
            <w:noWrap w:val="false"/>
          </w:tcPr>
          <w:p>
            <w:pPr>
              <w:spacing w:line="276" w:lineRule="auto"/>
              <w:rPr>
                <w:rFonts w:ascii="Calibri" w:hAnsi="Calibri"/>
                <w:sz w:val="24"/>
                <w:szCs w:val="24"/>
              </w:rPr>
            </w:pPr>
            <w:r>
              <w:rPr>
                <w:rFonts w:ascii="Calibri" w:hAnsi="Calibri"/>
                <w:sz w:val="24"/>
                <w:szCs w:val="24"/>
              </w:rPr>
            </w:r>
            <w:r/>
          </w:p>
        </w:tc>
      </w:tr>
      <w:tr>
        <w:trPr>
          <w:jc w:val="center"/>
          <w:trHeight w:val="1661"/>
        </w:trPr>
        <w:tc>
          <w:tcPr>
            <w:tcW w:w="2405" w:type="dxa"/>
            <w:vAlign w:val="center"/>
            <w:textDirection w:val="lrTb"/>
            <w:noWrap w:val="false"/>
          </w:tcPr>
          <w:p>
            <w:pPr>
              <w:spacing w:line="276" w:lineRule="auto"/>
              <w:rPr>
                <w:rFonts w:ascii="Calibri" w:hAnsi="Calibri"/>
                <w:b/>
                <w:bCs/>
                <w:sz w:val="24"/>
                <w:szCs w:val="24"/>
              </w:rPr>
            </w:pPr>
            <w:r>
              <w:rPr>
                <w:rFonts w:hint="eastAsia" w:ascii="Calibri" w:hAnsi="Calibri"/>
                <w:b/>
                <w:bCs/>
                <w:sz w:val="24"/>
                <w:szCs w:val="24"/>
              </w:rPr>
              <w:t xml:space="preserve">诚信档案记录情况</w:t>
            </w:r>
            <w:r/>
          </w:p>
        </w:tc>
        <w:tc>
          <w:tcPr>
            <w:gridSpan w:val="3"/>
            <w:tcW w:w="7377" w:type="dxa"/>
            <w:vAlign w:val="center"/>
            <w:textDirection w:val="lrTb"/>
            <w:noWrap w:val="false"/>
          </w:tcPr>
          <w:p>
            <w:pPr>
              <w:spacing w:line="276" w:lineRule="auto"/>
              <w:rPr>
                <w:rFonts w:ascii="Calibri" w:hAnsi="Calibri"/>
                <w:sz w:val="24"/>
                <w:szCs w:val="24"/>
              </w:rPr>
            </w:pPr>
            <w:r>
              <w:rPr>
                <w:rFonts w:ascii="Calibri" w:hAnsi="Calibri"/>
                <w:sz w:val="24"/>
                <w:szCs w:val="24"/>
              </w:rPr>
            </w:r>
            <w:r/>
          </w:p>
        </w:tc>
      </w:tr>
      <w:tr>
        <w:trPr>
          <w:jc w:val="center"/>
          <w:trHeight w:val="6653"/>
        </w:trPr>
        <w:tc>
          <w:tcPr>
            <w:tcW w:w="2405" w:type="dxa"/>
            <w:vAlign w:val="center"/>
            <w:textDirection w:val="lrTb"/>
            <w:noWrap w:val="false"/>
          </w:tcPr>
          <w:p>
            <w:pPr>
              <w:jc w:val="center"/>
              <w:spacing w:line="276" w:lineRule="auto"/>
              <w:rPr>
                <w:rFonts w:ascii="Calibri" w:hAnsi="Calibri"/>
                <w:b/>
                <w:bCs/>
                <w:sz w:val="24"/>
                <w:szCs w:val="24"/>
              </w:rPr>
            </w:pPr>
            <w:r>
              <w:rPr>
                <w:rFonts w:hint="eastAsia" w:ascii="Calibri" w:hAnsi="Calibri"/>
                <w:b/>
                <w:bCs/>
                <w:sz w:val="24"/>
                <w:szCs w:val="24"/>
              </w:rPr>
              <w:t xml:space="preserve">信用承诺</w:t>
            </w:r>
            <w:r/>
          </w:p>
        </w:tc>
        <w:tc>
          <w:tcPr>
            <w:gridSpan w:val="3"/>
            <w:tcW w:w="7377" w:type="dxa"/>
            <w:textDirection w:val="lrTb"/>
            <w:noWrap w:val="false"/>
          </w:tcPr>
          <w:p>
            <w:pPr>
              <w:ind w:firstLine="480"/>
              <w:spacing w:line="276" w:lineRule="auto"/>
              <w:rPr>
                <w:rFonts w:ascii="Calibri" w:hAnsi="Calibri"/>
                <w:sz w:val="24"/>
                <w:szCs w:val="24"/>
              </w:rPr>
            </w:pPr>
            <w:r>
              <w:rPr>
                <w:rFonts w:hint="eastAsia" w:ascii="Calibri" w:hAnsi="Calibri"/>
                <w:sz w:val="24"/>
                <w:szCs w:val="24"/>
              </w:rPr>
              <w:t xml:space="preserve">我公司自愿参加贵</w:t>
            </w:r>
            <w:r>
              <w:rPr>
                <w:rFonts w:ascii="Calibri" w:hAnsi="Calibri"/>
                <w:sz w:val="24"/>
                <w:szCs w:val="24"/>
              </w:rPr>
              <w:t xml:space="preserve">中心（公司）组织的本次采购活动，严格遵守《中华人民共和国政府采购法》及相关法律法规，坚守</w:t>
            </w:r>
            <w:r>
              <w:rPr>
                <w:rFonts w:hint="eastAsia" w:ascii="Calibri" w:hAnsi="Calibri"/>
                <w:sz w:val="24"/>
                <w:szCs w:val="24"/>
              </w:rPr>
              <w:t xml:space="preserve">公</w:t>
            </w:r>
            <w:r>
              <w:rPr>
                <w:rFonts w:ascii="Calibri" w:hAnsi="Calibri"/>
                <w:sz w:val="24"/>
                <w:szCs w:val="24"/>
              </w:rPr>
              <w:t xml:space="preserve">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w:t>
            </w:r>
            <w:r>
              <w:rPr>
                <w:rFonts w:hint="eastAsia" w:ascii="Calibri" w:hAnsi="Calibri"/>
                <w:sz w:val="24"/>
                <w:szCs w:val="24"/>
              </w:rPr>
              <w:t xml:space="preserve">有</w:t>
            </w:r>
            <w:r>
              <w:rPr>
                <w:rFonts w:ascii="Calibri" w:hAnsi="Calibri"/>
                <w:sz w:val="24"/>
                <w:szCs w:val="24"/>
              </w:rPr>
              <w:t xml:space="preserve">重大违法记录；符合法律、行政法规和采购文件规定的其他条件。如有弄虚作假或其他违法违规行为，愿承担一切法律责任，接受各级政府采购监管部门和有权机关的审查和处罚。</w:t>
            </w:r>
            <w:r/>
          </w:p>
          <w:p>
            <w:pPr>
              <w:ind w:firstLine="480"/>
              <w:jc w:val="center"/>
              <w:spacing w:before="1680" w:line="276" w:lineRule="auto"/>
              <w:rPr>
                <w:rFonts w:ascii="Calibri" w:hAnsi="Calibri"/>
                <w:sz w:val="24"/>
                <w:szCs w:val="24"/>
              </w:rPr>
            </w:pPr>
            <w:r>
              <w:rPr>
                <w:rFonts w:hint="eastAsia" w:ascii="Calibri" w:hAnsi="Calibri"/>
                <w:sz w:val="24"/>
                <w:szCs w:val="24"/>
              </w:rPr>
              <w:t xml:space="preserve">供应商名称（盖章）：</w:t>
            </w:r>
            <w:r/>
          </w:p>
          <w:p>
            <w:pPr>
              <w:ind w:firstLine="480"/>
              <w:jc w:val="center"/>
              <w:spacing w:line="276" w:lineRule="auto"/>
              <w:rPr>
                <w:rFonts w:ascii="Calibri" w:hAnsi="Calibri"/>
                <w:sz w:val="24"/>
                <w:szCs w:val="24"/>
              </w:rPr>
            </w:pPr>
            <w:r>
              <w:rPr>
                <w:rFonts w:hint="eastAsia" w:ascii="Calibri" w:hAnsi="Calibri"/>
                <w:sz w:val="24"/>
                <w:szCs w:val="24"/>
              </w:rPr>
              <w:t xml:space="preserve">法定代表人（签字）：</w:t>
            </w:r>
            <w:r/>
          </w:p>
          <w:p>
            <w:pPr>
              <w:ind w:firstLine="480"/>
              <w:jc w:val="center"/>
              <w:spacing w:line="276" w:lineRule="auto"/>
              <w:rPr>
                <w:rFonts w:ascii="Calibri" w:hAnsi="Calibri"/>
                <w:sz w:val="24"/>
                <w:szCs w:val="24"/>
              </w:rPr>
            </w:pPr>
            <w:r>
              <w:rPr>
                <w:rFonts w:hint="eastAsia" w:ascii="Calibri" w:hAnsi="Calibri"/>
                <w:sz w:val="24"/>
                <w:szCs w:val="24"/>
              </w:rPr>
              <w:t xml:space="preserve">二○ </w:t>
            </w:r>
            <w:r>
              <w:rPr>
                <w:rFonts w:ascii="Calibri" w:hAnsi="Calibri"/>
                <w:sz w:val="24"/>
                <w:szCs w:val="24"/>
              </w:rPr>
              <w:t xml:space="preserve">   </w:t>
            </w:r>
            <w:r>
              <w:rPr>
                <w:rFonts w:hint="eastAsia" w:ascii="Calibri" w:hAnsi="Calibri"/>
                <w:sz w:val="24"/>
                <w:szCs w:val="24"/>
              </w:rPr>
              <w:t xml:space="preserve">年</w:t>
            </w:r>
            <w:r>
              <w:rPr>
                <w:rFonts w:ascii="Calibri" w:hAnsi="Calibri"/>
                <w:sz w:val="24"/>
                <w:szCs w:val="24"/>
              </w:rPr>
              <w:t xml:space="preserve">   </w:t>
            </w:r>
            <w:r>
              <w:rPr>
                <w:rFonts w:hint="eastAsia" w:ascii="Calibri" w:hAnsi="Calibri"/>
                <w:sz w:val="24"/>
                <w:szCs w:val="24"/>
              </w:rPr>
              <w:t xml:space="preserve">月 </w:t>
            </w:r>
            <w:r>
              <w:rPr>
                <w:rFonts w:ascii="Calibri" w:hAnsi="Calibri"/>
                <w:sz w:val="24"/>
                <w:szCs w:val="24"/>
              </w:rPr>
              <w:t xml:space="preserve">  </w:t>
            </w:r>
            <w:r>
              <w:rPr>
                <w:rFonts w:hint="eastAsia" w:ascii="Calibri" w:hAnsi="Calibri"/>
                <w:sz w:val="24"/>
                <w:szCs w:val="24"/>
              </w:rPr>
              <w:t xml:space="preserve">日</w:t>
            </w:r>
            <w:r/>
          </w:p>
        </w:tc>
      </w:tr>
    </w:tbl>
    <w:p>
      <w:pPr>
        <w:pStyle w:val="987"/>
        <w:spacing w:line="276" w:lineRule="auto"/>
        <w:rPr>
          <w:rFonts w:hint="eastAsia" w:ascii="华文仿宋" w:hAnsi="华文仿宋" w:eastAsia="华文仿宋" w:cs="华文仿宋"/>
          <w:b/>
          <w:color w:val="000000" w:themeColor="text1"/>
          <w:sz w:val="18"/>
          <w14:textFill>
            <w14:solidFill>
              <w14:schemeClr w14:val="tx1"/>
            </w14:solidFill>
          </w14:textFill>
        </w:rPr>
      </w:pPr>
      <w:r>
        <w:rPr>
          <w:rFonts w:hint="eastAsia" w:ascii="华文仿宋" w:hAnsi="华文仿宋" w:eastAsia="华文仿宋" w:cs="华文仿宋"/>
          <w:b/>
          <w:color w:val="000000" w:themeColor="text1"/>
          <w:sz w:val="18"/>
          <w14:textFill>
            <w14:solidFill>
              <w14:schemeClr w14:val="tx1"/>
            </w14:solidFill>
          </w14:textFill>
        </w:rPr>
      </w:r>
      <w:r/>
    </w:p>
    <w:p>
      <w:pPr>
        <w:pStyle w:val="987"/>
        <w:spacing w:line="276" w:lineRule="auto"/>
        <w:rPr>
          <w:rFonts w:hint="eastAsia" w:ascii="华文仿宋" w:hAnsi="华文仿宋" w:eastAsia="华文仿宋" w:cs="华文仿宋"/>
          <w:b/>
          <w:color w:val="000000" w:themeColor="text1"/>
          <w:sz w:val="18"/>
          <w14:textFill>
            <w14:solidFill>
              <w14:schemeClr w14:val="tx1"/>
            </w14:solidFill>
          </w14:textFill>
        </w:rPr>
      </w:pPr>
      <w:r>
        <w:rPr>
          <w:rFonts w:hint="eastAsia" w:ascii="华文仿宋" w:hAnsi="华文仿宋" w:eastAsia="华文仿宋" w:cs="华文仿宋"/>
          <w:b/>
          <w:color w:val="000000" w:themeColor="text1"/>
          <w:sz w:val="18"/>
          <w14:textFill>
            <w14:solidFill>
              <w14:schemeClr w14:val="tx1"/>
            </w14:solidFill>
          </w14:textFill>
        </w:rPr>
      </w:r>
      <w:r/>
    </w:p>
    <w:p>
      <w:pPr>
        <w:pStyle w:val="996"/>
        <w:spacing w:line="276" w:lineRule="auto"/>
        <w:rPr>
          <w:rFonts w:hint="eastAsia" w:ascii="仿宋" w:hAnsi="仿宋" w:eastAsia="仿宋" w:cs="仿宋"/>
          <w:color w:val="000000" w:themeColor="text1"/>
          <w:sz w:val="24"/>
          <w:lang w:val="en-US"/>
          <w14:textFill>
            <w14:solidFill>
              <w14:schemeClr w14:val="tx1"/>
            </w14:solidFill>
          </w14:textFill>
        </w:rPr>
      </w:pPr>
      <w:r>
        <w:rPr>
          <w:rFonts w:hint="eastAsia" w:ascii="仿宋" w:hAnsi="仿宋" w:eastAsia="仿宋" w:cs="仿宋"/>
          <w:sz w:val="21"/>
        </w:rPr>
        <w:t xml:space="preserve">★</w:t>
      </w:r>
      <w:r>
        <w:rPr>
          <w:rFonts w:hint="eastAsia" w:ascii="华文仿宋" w:hAnsi="华文仿宋" w:eastAsia="华文仿宋" w:cs="华文仿宋"/>
          <w:color w:val="000000" w:themeColor="text1"/>
          <w:sz w:val="24"/>
          <w:lang w:val="en-US"/>
          <w14:textFill>
            <w14:solidFill>
              <w14:schemeClr w14:val="tx1"/>
            </w14:solidFill>
          </w14:textFill>
        </w:rPr>
        <w:t xml:space="preserve">注：本表打印时间必须在发布采购公告之日（含）至开标当天（含）内打印。</w:t>
      </w:r>
      <w:r/>
    </w:p>
    <w:sectPr>
      <w:headerReference w:type="default" r:id="rId10"/>
      <w:footerReference w:type="default" r:id="rId14"/>
      <w:footnotePr/>
      <w:endnotePr/>
      <w:type w:val="nextPage"/>
      <w:pgSz w:w="11910" w:h="16840" w:orient="portrait"/>
      <w:pgMar w:top="1340" w:right="380" w:bottom="1380" w:left="56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Wingdings">
    <w:panose1 w:val="05000000000000000000"/>
  </w:font>
  <w:font w:name="Calibri">
    <w:panose1 w:val="020F0502020204030204"/>
  </w:font>
  <w:font w:name="ˎ̥">
    <w:panose1 w:val="020B0503020202020204"/>
  </w:font>
  <w:font w:name="楷体_GB2312">
    <w:panose1 w:val="02010609060101010101"/>
  </w:font>
  <w:font w:name="Courier New">
    <w:panose1 w:val="02070309020205020404"/>
  </w:font>
  <w:font w:name="Cambria">
    <w:panose1 w:val="0204050305040603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spacing w:line="14" w:lineRule="auto"/>
      <w:rPr>
        <w:rFonts w:hint="eastAsia"/>
        <w:sz w:val="20"/>
      </w:rPr>
    </w:pPr>
    <w:r>
      <w:rPr>
        <w:rFonts w:hint="eastAsia"/>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902" w:hanging="446"/>
      </w:pPr>
      <w:rPr>
        <w:rFonts w:hint="default"/>
      </w:rPr>
    </w:lvl>
    <w:lvl w:ilvl="1">
      <w:start w:val="1"/>
      <w:numFmt w:val="lowerLetter"/>
      <w:isLgl w:val="false"/>
      <w:suff w:val="tab"/>
      <w:lvlText w:val="%2)"/>
      <w:lvlJc w:val="left"/>
      <w:pPr>
        <w:ind w:left="1336" w:hanging="440"/>
      </w:pPr>
    </w:lvl>
    <w:lvl w:ilvl="2">
      <w:start w:val="1"/>
      <w:numFmt w:val="lowerRoman"/>
      <w:isLgl w:val="false"/>
      <w:suff w:val="tab"/>
      <w:lvlText w:val="%3."/>
      <w:lvlJc w:val="right"/>
      <w:pPr>
        <w:ind w:left="1776" w:hanging="440"/>
      </w:pPr>
    </w:lvl>
    <w:lvl w:ilvl="3">
      <w:start w:val="1"/>
      <w:numFmt w:val="decimal"/>
      <w:isLgl w:val="false"/>
      <w:suff w:val="tab"/>
      <w:lvlText w:val="%4."/>
      <w:lvlJc w:val="left"/>
      <w:pPr>
        <w:ind w:left="2216" w:hanging="440"/>
      </w:pPr>
    </w:lvl>
    <w:lvl w:ilvl="4">
      <w:start w:val="1"/>
      <w:numFmt w:val="lowerLetter"/>
      <w:isLgl w:val="false"/>
      <w:suff w:val="tab"/>
      <w:lvlText w:val="%5)"/>
      <w:lvlJc w:val="left"/>
      <w:pPr>
        <w:ind w:left="2656" w:hanging="440"/>
      </w:pPr>
    </w:lvl>
    <w:lvl w:ilvl="5">
      <w:start w:val="1"/>
      <w:numFmt w:val="lowerRoman"/>
      <w:isLgl w:val="false"/>
      <w:suff w:val="tab"/>
      <w:lvlText w:val="%6."/>
      <w:lvlJc w:val="right"/>
      <w:pPr>
        <w:ind w:left="3096" w:hanging="440"/>
      </w:pPr>
    </w:lvl>
    <w:lvl w:ilvl="6">
      <w:start w:val="1"/>
      <w:numFmt w:val="decimal"/>
      <w:isLgl w:val="false"/>
      <w:suff w:val="tab"/>
      <w:lvlText w:val="%7."/>
      <w:lvlJc w:val="left"/>
      <w:pPr>
        <w:ind w:left="3536" w:hanging="440"/>
      </w:pPr>
    </w:lvl>
    <w:lvl w:ilvl="7">
      <w:start w:val="1"/>
      <w:numFmt w:val="lowerLetter"/>
      <w:isLgl w:val="false"/>
      <w:suff w:val="tab"/>
      <w:lvlText w:val="%8)"/>
      <w:lvlJc w:val="left"/>
      <w:pPr>
        <w:ind w:left="3976" w:hanging="440"/>
      </w:pPr>
    </w:lvl>
    <w:lvl w:ilvl="8">
      <w:start w:val="1"/>
      <w:numFmt w:val="lowerRoman"/>
      <w:isLgl w:val="false"/>
      <w:suff w:val="tab"/>
      <w:lvlText w:val="%9."/>
      <w:lvlJc w:val="right"/>
      <w:pPr>
        <w:ind w:left="4416"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1 Char"/>
    <w:basedOn w:val="985"/>
    <w:link w:val="981"/>
    <w:uiPriority w:val="9"/>
    <w:rPr>
      <w:rFonts w:ascii="Arial" w:hAnsi="Arial" w:eastAsia="Arial" w:cs="Arial"/>
      <w:sz w:val="40"/>
      <w:szCs w:val="40"/>
    </w:rPr>
  </w:style>
  <w:style w:type="character" w:styleId="813">
    <w:name w:val="Heading 2 Char"/>
    <w:basedOn w:val="985"/>
    <w:link w:val="982"/>
    <w:uiPriority w:val="9"/>
    <w:rPr>
      <w:rFonts w:ascii="Arial" w:hAnsi="Arial" w:eastAsia="Arial" w:cs="Arial"/>
      <w:sz w:val="34"/>
    </w:rPr>
  </w:style>
  <w:style w:type="character" w:styleId="814">
    <w:name w:val="Heading 3 Char"/>
    <w:basedOn w:val="985"/>
    <w:link w:val="983"/>
    <w:uiPriority w:val="9"/>
    <w:rPr>
      <w:rFonts w:ascii="Arial" w:hAnsi="Arial" w:eastAsia="Arial" w:cs="Arial"/>
      <w:sz w:val="30"/>
      <w:szCs w:val="30"/>
    </w:rPr>
  </w:style>
  <w:style w:type="character" w:styleId="815">
    <w:name w:val="Heading 4 Char"/>
    <w:basedOn w:val="985"/>
    <w:link w:val="984"/>
    <w:uiPriority w:val="9"/>
    <w:rPr>
      <w:rFonts w:ascii="Arial" w:hAnsi="Arial" w:eastAsia="Arial" w:cs="Arial"/>
      <w:b/>
      <w:bCs/>
      <w:sz w:val="26"/>
      <w:szCs w:val="26"/>
    </w:rPr>
  </w:style>
  <w:style w:type="paragraph" w:styleId="816">
    <w:name w:val="Heading 5"/>
    <w:basedOn w:val="980"/>
    <w:next w:val="980"/>
    <w:link w:val="817"/>
    <w:uiPriority w:val="9"/>
    <w:unhideWhenUsed/>
    <w:qFormat/>
    <w:pPr>
      <w:keepLines/>
      <w:keepNext/>
      <w:spacing w:before="320" w:after="200"/>
      <w:outlineLvl w:val="4"/>
    </w:pPr>
    <w:rPr>
      <w:rFonts w:ascii="Arial" w:hAnsi="Arial" w:eastAsia="Arial" w:cs="Arial"/>
      <w:b/>
      <w:bCs/>
      <w:sz w:val="24"/>
      <w:szCs w:val="24"/>
    </w:rPr>
  </w:style>
  <w:style w:type="character" w:styleId="817">
    <w:name w:val="Heading 5 Char"/>
    <w:basedOn w:val="985"/>
    <w:link w:val="816"/>
    <w:uiPriority w:val="9"/>
    <w:rPr>
      <w:rFonts w:ascii="Arial" w:hAnsi="Arial" w:eastAsia="Arial" w:cs="Arial"/>
      <w:b/>
      <w:bCs/>
      <w:sz w:val="24"/>
      <w:szCs w:val="24"/>
    </w:rPr>
  </w:style>
  <w:style w:type="paragraph" w:styleId="818">
    <w:name w:val="Heading 6"/>
    <w:basedOn w:val="980"/>
    <w:next w:val="980"/>
    <w:link w:val="819"/>
    <w:uiPriority w:val="9"/>
    <w:unhideWhenUsed/>
    <w:qFormat/>
    <w:pPr>
      <w:keepLines/>
      <w:keepNext/>
      <w:spacing w:before="320" w:after="200"/>
      <w:outlineLvl w:val="5"/>
    </w:pPr>
    <w:rPr>
      <w:rFonts w:ascii="Arial" w:hAnsi="Arial" w:eastAsia="Arial" w:cs="Arial"/>
      <w:b/>
      <w:bCs/>
      <w:sz w:val="22"/>
      <w:szCs w:val="22"/>
    </w:rPr>
  </w:style>
  <w:style w:type="character" w:styleId="819">
    <w:name w:val="Heading 6 Char"/>
    <w:basedOn w:val="985"/>
    <w:link w:val="818"/>
    <w:uiPriority w:val="9"/>
    <w:rPr>
      <w:rFonts w:ascii="Arial" w:hAnsi="Arial" w:eastAsia="Arial" w:cs="Arial"/>
      <w:b/>
      <w:bCs/>
      <w:sz w:val="22"/>
      <w:szCs w:val="22"/>
    </w:rPr>
  </w:style>
  <w:style w:type="paragraph" w:styleId="820">
    <w:name w:val="Heading 7"/>
    <w:basedOn w:val="980"/>
    <w:next w:val="980"/>
    <w:link w:val="821"/>
    <w:uiPriority w:val="9"/>
    <w:unhideWhenUsed/>
    <w:qFormat/>
    <w:pPr>
      <w:keepLines/>
      <w:keepNext/>
      <w:spacing w:before="320" w:after="200"/>
      <w:outlineLvl w:val="6"/>
    </w:pPr>
    <w:rPr>
      <w:rFonts w:ascii="Arial" w:hAnsi="Arial" w:eastAsia="Arial" w:cs="Arial"/>
      <w:b/>
      <w:bCs/>
      <w:i/>
      <w:iCs/>
      <w:sz w:val="22"/>
      <w:szCs w:val="22"/>
    </w:rPr>
  </w:style>
  <w:style w:type="character" w:styleId="821">
    <w:name w:val="Heading 7 Char"/>
    <w:basedOn w:val="985"/>
    <w:link w:val="820"/>
    <w:uiPriority w:val="9"/>
    <w:rPr>
      <w:rFonts w:ascii="Arial" w:hAnsi="Arial" w:eastAsia="Arial" w:cs="Arial"/>
      <w:b/>
      <w:bCs/>
      <w:i/>
      <w:iCs/>
      <w:sz w:val="22"/>
      <w:szCs w:val="22"/>
    </w:rPr>
  </w:style>
  <w:style w:type="paragraph" w:styleId="822">
    <w:name w:val="Heading 8"/>
    <w:basedOn w:val="980"/>
    <w:next w:val="980"/>
    <w:link w:val="823"/>
    <w:uiPriority w:val="9"/>
    <w:unhideWhenUsed/>
    <w:qFormat/>
    <w:pPr>
      <w:keepLines/>
      <w:keepNext/>
      <w:spacing w:before="320" w:after="200"/>
      <w:outlineLvl w:val="7"/>
    </w:pPr>
    <w:rPr>
      <w:rFonts w:ascii="Arial" w:hAnsi="Arial" w:eastAsia="Arial" w:cs="Arial"/>
      <w:i/>
      <w:iCs/>
      <w:sz w:val="22"/>
      <w:szCs w:val="22"/>
    </w:rPr>
  </w:style>
  <w:style w:type="character" w:styleId="823">
    <w:name w:val="Heading 8 Char"/>
    <w:basedOn w:val="985"/>
    <w:link w:val="822"/>
    <w:uiPriority w:val="9"/>
    <w:rPr>
      <w:rFonts w:ascii="Arial" w:hAnsi="Arial" w:eastAsia="Arial" w:cs="Arial"/>
      <w:i/>
      <w:iCs/>
      <w:sz w:val="22"/>
      <w:szCs w:val="22"/>
    </w:rPr>
  </w:style>
  <w:style w:type="paragraph" w:styleId="824">
    <w:name w:val="Heading 9"/>
    <w:basedOn w:val="980"/>
    <w:next w:val="980"/>
    <w:link w:val="825"/>
    <w:uiPriority w:val="9"/>
    <w:unhideWhenUsed/>
    <w:qFormat/>
    <w:pPr>
      <w:keepLines/>
      <w:keepNext/>
      <w:spacing w:before="320" w:after="200"/>
      <w:outlineLvl w:val="8"/>
    </w:pPr>
    <w:rPr>
      <w:rFonts w:ascii="Arial" w:hAnsi="Arial" w:eastAsia="Arial" w:cs="Arial"/>
      <w:i/>
      <w:iCs/>
      <w:sz w:val="21"/>
      <w:szCs w:val="21"/>
    </w:rPr>
  </w:style>
  <w:style w:type="character" w:styleId="825">
    <w:name w:val="Heading 9 Char"/>
    <w:basedOn w:val="985"/>
    <w:link w:val="824"/>
    <w:uiPriority w:val="9"/>
    <w:rPr>
      <w:rFonts w:ascii="Arial" w:hAnsi="Arial" w:eastAsia="Arial" w:cs="Arial"/>
      <w:i/>
      <w:iCs/>
      <w:sz w:val="21"/>
      <w:szCs w:val="21"/>
    </w:rPr>
  </w:style>
  <w:style w:type="paragraph" w:styleId="826">
    <w:name w:val="No Spacing"/>
    <w:uiPriority w:val="1"/>
    <w:qFormat/>
    <w:pPr>
      <w:spacing w:before="0" w:after="0" w:line="240" w:lineRule="auto"/>
    </w:pPr>
  </w:style>
  <w:style w:type="paragraph" w:styleId="827">
    <w:name w:val="Title"/>
    <w:basedOn w:val="980"/>
    <w:next w:val="980"/>
    <w:link w:val="828"/>
    <w:uiPriority w:val="10"/>
    <w:qFormat/>
    <w:pPr>
      <w:contextualSpacing/>
      <w:spacing w:before="300" w:after="200"/>
    </w:pPr>
    <w:rPr>
      <w:sz w:val="48"/>
      <w:szCs w:val="48"/>
    </w:rPr>
  </w:style>
  <w:style w:type="character" w:styleId="828">
    <w:name w:val="Title Char"/>
    <w:basedOn w:val="985"/>
    <w:link w:val="827"/>
    <w:uiPriority w:val="10"/>
    <w:rPr>
      <w:sz w:val="48"/>
      <w:szCs w:val="48"/>
    </w:rPr>
  </w:style>
  <w:style w:type="paragraph" w:styleId="829">
    <w:name w:val="Subtitle"/>
    <w:basedOn w:val="980"/>
    <w:next w:val="980"/>
    <w:link w:val="830"/>
    <w:uiPriority w:val="11"/>
    <w:qFormat/>
    <w:pPr>
      <w:spacing w:before="200" w:after="200"/>
    </w:pPr>
    <w:rPr>
      <w:sz w:val="24"/>
      <w:szCs w:val="24"/>
    </w:rPr>
  </w:style>
  <w:style w:type="character" w:styleId="830">
    <w:name w:val="Subtitle Char"/>
    <w:basedOn w:val="985"/>
    <w:link w:val="829"/>
    <w:uiPriority w:val="11"/>
    <w:rPr>
      <w:sz w:val="24"/>
      <w:szCs w:val="24"/>
    </w:rPr>
  </w:style>
  <w:style w:type="paragraph" w:styleId="831">
    <w:name w:val="Quote"/>
    <w:basedOn w:val="980"/>
    <w:next w:val="980"/>
    <w:link w:val="832"/>
    <w:uiPriority w:val="29"/>
    <w:qFormat/>
    <w:pPr>
      <w:ind w:left="720" w:right="720"/>
    </w:pPr>
    <w:rPr>
      <w:i/>
    </w:rPr>
  </w:style>
  <w:style w:type="character" w:styleId="832">
    <w:name w:val="Quote Char"/>
    <w:link w:val="831"/>
    <w:uiPriority w:val="29"/>
    <w:rPr>
      <w:i/>
    </w:rPr>
  </w:style>
  <w:style w:type="paragraph" w:styleId="833">
    <w:name w:val="Intense Quote"/>
    <w:basedOn w:val="980"/>
    <w:next w:val="980"/>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character" w:styleId="835">
    <w:name w:val="Header Char"/>
    <w:basedOn w:val="985"/>
    <w:link w:val="990"/>
    <w:uiPriority w:val="99"/>
  </w:style>
  <w:style w:type="character" w:styleId="836">
    <w:name w:val="Footer Char"/>
    <w:basedOn w:val="985"/>
    <w:link w:val="989"/>
    <w:uiPriority w:val="99"/>
  </w:style>
  <w:style w:type="paragraph" w:styleId="837">
    <w:name w:val="Caption"/>
    <w:basedOn w:val="980"/>
    <w:next w:val="980"/>
    <w:uiPriority w:val="35"/>
    <w:semiHidden/>
    <w:unhideWhenUsed/>
    <w:qFormat/>
    <w:pPr>
      <w:spacing w:line="276" w:lineRule="auto"/>
    </w:pPr>
    <w:rPr>
      <w:b/>
      <w:bCs/>
      <w:color w:val="4f81bd" w:themeColor="accent1"/>
      <w:sz w:val="18"/>
      <w:szCs w:val="18"/>
    </w:rPr>
  </w:style>
  <w:style w:type="character" w:styleId="838">
    <w:name w:val="Caption Char"/>
    <w:basedOn w:val="837"/>
    <w:link w:val="989"/>
    <w:uiPriority w:val="99"/>
  </w:style>
  <w:style w:type="table" w:styleId="839">
    <w:name w:val="Table Grid Light"/>
    <w:basedOn w:val="9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basedOn w:val="9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9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9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basedOn w:val="9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basedOn w:val="9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basedOn w:val="9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basedOn w:val="9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basedOn w:val="9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basedOn w:val="9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basedOn w:val="9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basedOn w:val="9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basedOn w:val="9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basedOn w:val="9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basedOn w:val="9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basedOn w:val="9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basedOn w:val="9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basedOn w:val="9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basedOn w:val="9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basedOn w:val="9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basedOn w:val="9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basedOn w:val="9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basedOn w:val="9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basedOn w:val="9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basedOn w:val="9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basedOn w:val="9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basedOn w:val="9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basedOn w:val="9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basedOn w:val="9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basedOn w:val="9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basedOn w:val="9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basedOn w:val="9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basedOn w:val="9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basedOn w:val="9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basedOn w:val="9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basedOn w:val="9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basedOn w:val="9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basedOn w:val="9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basedOn w:val="9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basedOn w:val="9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basedOn w:val="9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basedOn w:val="9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basedOn w:val="9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basedOn w:val="9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basedOn w:val="9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basedOn w:val="9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basedOn w:val="9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basedOn w:val="98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basedOn w:val="98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basedOn w:val="98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basedOn w:val="98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basedOn w:val="98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basedOn w:val="98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basedOn w:val="9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basedOn w:val="9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basedOn w:val="9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basedOn w:val="9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basedOn w:val="9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basedOn w:val="9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basedOn w:val="9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basedOn w:val="9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basedOn w:val="9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basedOn w:val="9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basedOn w:val="9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basedOn w:val="9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basedOn w:val="9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basedOn w:val="9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basedOn w:val="9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basedOn w:val="9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basedOn w:val="9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basedOn w:val="9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basedOn w:val="9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basedOn w:val="9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basedOn w:val="9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basedOn w:val="9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basedOn w:val="9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basedOn w:val="9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basedOn w:val="9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basedOn w:val="9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basedOn w:val="9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basedOn w:val="9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basedOn w:val="9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basedOn w:val="9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basedOn w:val="9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basedOn w:val="9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basedOn w:val="9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basedOn w:val="9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basedOn w:val="9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basedOn w:val="9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basedOn w:val="9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basedOn w:val="9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basedOn w:val="9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basedOn w:val="9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basedOn w:val="9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basedOn w:val="9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basedOn w:val="9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basedOn w:val="9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basedOn w:val="9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basedOn w:val="9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basedOn w:val="9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basedOn w:val="9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basedOn w:val="9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basedOn w:val="9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basedOn w:val="9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basedOn w:val="9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basedOn w:val="9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basedOn w:val="9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basedOn w:val="9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basedOn w:val="9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0"/>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basedOn w:val="985"/>
    <w:uiPriority w:val="99"/>
    <w:unhideWhenUsed/>
    <w:rPr>
      <w:vertAlign w:val="superscript"/>
    </w:rPr>
  </w:style>
  <w:style w:type="paragraph" w:styleId="968">
    <w:name w:val="endnote text"/>
    <w:basedOn w:val="980"/>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basedOn w:val="985"/>
    <w:uiPriority w:val="99"/>
    <w:semiHidden/>
    <w:unhideWhenUsed/>
    <w:rPr>
      <w:vertAlign w:val="superscript"/>
    </w:r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uiPriority w:val="1"/>
    <w:qFormat/>
    <w:pPr>
      <w:widowControl w:val="off"/>
    </w:pPr>
    <w:rPr>
      <w:rFonts w:ascii="宋体" w:hAnsi="宋体" w:eastAsia="宋体" w:cs="宋体"/>
      <w:sz w:val="22"/>
      <w:szCs w:val="22"/>
      <w:lang w:val="zh-CN" w:eastAsia="zh-CN" w:bidi="zh-CN"/>
    </w:rPr>
  </w:style>
  <w:style w:type="paragraph" w:styleId="981">
    <w:name w:val="Heading 1"/>
    <w:basedOn w:val="980"/>
    <w:next w:val="980"/>
    <w:uiPriority w:val="1"/>
    <w:qFormat/>
    <w:pPr>
      <w:ind w:left="8"/>
      <w:jc w:val="center"/>
      <w:outlineLvl w:val="0"/>
    </w:pPr>
    <w:rPr>
      <w:rFonts w:ascii="黑体" w:hAnsi="黑体" w:eastAsia="黑体" w:cs="黑体"/>
      <w:sz w:val="30"/>
      <w:szCs w:val="30"/>
    </w:rPr>
  </w:style>
  <w:style w:type="paragraph" w:styleId="982">
    <w:name w:val="Heading 2"/>
    <w:basedOn w:val="980"/>
    <w:next w:val="980"/>
    <w:uiPriority w:val="1"/>
    <w:qFormat/>
    <w:pPr>
      <w:ind w:left="323"/>
      <w:outlineLvl w:val="1"/>
    </w:pPr>
    <w:rPr>
      <w:b/>
      <w:bCs/>
      <w:sz w:val="21"/>
      <w:szCs w:val="21"/>
    </w:rPr>
  </w:style>
  <w:style w:type="paragraph" w:styleId="983">
    <w:name w:val="Heading 3"/>
    <w:basedOn w:val="980"/>
    <w:next w:val="980"/>
    <w:uiPriority w:val="0"/>
    <w:unhideWhenUsed/>
    <w:qFormat/>
    <w:pPr>
      <w:keepLines/>
      <w:keepNext/>
      <w:spacing w:before="260" w:after="260" w:line="416" w:lineRule="auto"/>
      <w:outlineLvl w:val="2"/>
    </w:pPr>
    <w:rPr>
      <w:b/>
      <w:bCs/>
      <w:sz w:val="32"/>
      <w:szCs w:val="32"/>
    </w:rPr>
  </w:style>
  <w:style w:type="paragraph" w:styleId="984">
    <w:name w:val="Heading 4"/>
    <w:basedOn w:val="980"/>
    <w:next w:val="980"/>
    <w:uiPriority w:val="0"/>
    <w:qFormat/>
    <w:pPr>
      <w:keepLines/>
      <w:keepNext/>
      <w:spacing w:before="280" w:after="290" w:line="376" w:lineRule="auto"/>
      <w:widowControl/>
      <w:outlineLvl w:val="3"/>
    </w:pPr>
    <w:rPr>
      <w:rFonts w:ascii="Cambria" w:hAnsi="Cambria" w:cs="Times New Roman"/>
      <w:b/>
      <w:bCs/>
      <w:sz w:val="28"/>
      <w:szCs w:val="28"/>
    </w:rPr>
  </w:style>
  <w:style w:type="character" w:styleId="985" w:default="1">
    <w:name w:val="Default Paragraph Font"/>
    <w:uiPriority w:val="1"/>
    <w:semiHidden/>
    <w:unhideWhenUsed/>
    <w:qFormat/>
  </w:style>
  <w:style w:type="table" w:styleId="986" w:default="1">
    <w:name w:val="Normal Table"/>
    <w:uiPriority w:val="99"/>
    <w:semiHidden/>
    <w:unhideWhenUsed/>
    <w:tblPr>
      <w:tblCellMar>
        <w:left w:w="108" w:type="dxa"/>
        <w:top w:w="0" w:type="dxa"/>
        <w:right w:w="108" w:type="dxa"/>
        <w:bottom w:w="0" w:type="dxa"/>
      </w:tblCellMar>
    </w:tblPr>
  </w:style>
  <w:style w:type="paragraph" w:styleId="987">
    <w:name w:val="Body Text"/>
    <w:basedOn w:val="980"/>
    <w:link w:val="1006"/>
    <w:uiPriority w:val="1"/>
    <w:qFormat/>
    <w:rPr>
      <w:sz w:val="21"/>
      <w:szCs w:val="21"/>
    </w:rPr>
  </w:style>
  <w:style w:type="paragraph" w:styleId="988">
    <w:name w:val="Plain Text"/>
    <w:basedOn w:val="980"/>
    <w:uiPriority w:val="0"/>
    <w:qFormat/>
    <w:rPr>
      <w:rFonts w:hAnsi="Courier New" w:cs="楷体_GB2312"/>
      <w:szCs w:val="21"/>
    </w:rPr>
  </w:style>
  <w:style w:type="paragraph" w:styleId="989">
    <w:name w:val="Footer"/>
    <w:basedOn w:val="980"/>
    <w:uiPriority w:val="0"/>
    <w:qFormat/>
    <w:pPr>
      <w:tabs>
        <w:tab w:val="center" w:pos="4153" w:leader="none"/>
        <w:tab w:val="right" w:pos="8306" w:leader="none"/>
      </w:tabs>
    </w:pPr>
    <w:rPr>
      <w:sz w:val="18"/>
    </w:rPr>
  </w:style>
  <w:style w:type="paragraph" w:styleId="990">
    <w:name w:val="Header"/>
    <w:basedOn w:val="980"/>
    <w:link w:val="1003"/>
    <w:uiPriority w:val="0"/>
    <w:qFormat/>
    <w:pPr>
      <w:jc w:val="center"/>
      <w:tabs>
        <w:tab w:val="center" w:pos="4153" w:leader="none"/>
        <w:tab w:val="right" w:pos="8306" w:leader="none"/>
      </w:tabs>
      <w:pBdr>
        <w:bottom w:val="single" w:color="auto" w:sz="6" w:space="1"/>
      </w:pBdr>
    </w:pPr>
    <w:rPr>
      <w:sz w:val="18"/>
      <w:szCs w:val="18"/>
    </w:rPr>
  </w:style>
  <w:style w:type="paragraph" w:styleId="991">
    <w:name w:val="toc 1"/>
    <w:basedOn w:val="980"/>
    <w:next w:val="980"/>
    <w:uiPriority w:val="1"/>
    <w:qFormat/>
    <w:pPr>
      <w:ind w:left="323"/>
      <w:spacing w:before="43"/>
    </w:pPr>
    <w:rPr>
      <w:rFonts w:ascii="黑体" w:hAnsi="黑体" w:eastAsia="黑体" w:cs="黑体"/>
      <w:sz w:val="21"/>
      <w:szCs w:val="21"/>
    </w:rPr>
  </w:style>
  <w:style w:type="paragraph" w:styleId="992">
    <w:name w:val="toc 2"/>
    <w:basedOn w:val="980"/>
    <w:next w:val="980"/>
    <w:uiPriority w:val="1"/>
    <w:qFormat/>
    <w:pPr>
      <w:ind w:left="743"/>
      <w:spacing w:before="43"/>
    </w:pPr>
    <w:rPr>
      <w:sz w:val="21"/>
      <w:szCs w:val="21"/>
    </w:rPr>
  </w:style>
  <w:style w:type="paragraph" w:styleId="993">
    <w:name w:val="Normal (Web)"/>
    <w:basedOn w:val="980"/>
    <w:uiPriority w:val="99"/>
    <w:qFormat/>
    <w:pPr>
      <w:spacing w:before="100" w:beforeAutospacing="1" w:after="100" w:afterAutospacing="1"/>
      <w:widowControl/>
    </w:pPr>
    <w:rPr>
      <w:rFonts w:cs="Times New Roman"/>
      <w:sz w:val="24"/>
    </w:rPr>
  </w:style>
  <w:style w:type="table" w:styleId="994">
    <w:name w:val="Table Grid"/>
    <w:basedOn w:val="98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Strong"/>
    <w:uiPriority w:val="22"/>
    <w:qFormat/>
    <w:rPr>
      <w:b/>
      <w:bCs/>
    </w:rPr>
  </w:style>
  <w:style w:type="paragraph" w:styleId="996">
    <w:name w:val="List Paragraph"/>
    <w:basedOn w:val="980"/>
    <w:next w:val="980"/>
    <w:uiPriority w:val="1"/>
    <w:qFormat/>
    <w:pPr>
      <w:ind w:left="323" w:firstLine="420"/>
    </w:pPr>
  </w:style>
  <w:style w:type="table" w:styleId="997" w:customStyle="1">
    <w:name w:val="Table Normal"/>
    <w:uiPriority w:val="2"/>
    <w:semiHidden/>
    <w:unhideWhenUsed/>
    <w:qFormat/>
    <w:tblPr>
      <w:tblCellMar>
        <w:left w:w="0" w:type="dxa"/>
        <w:top w:w="0" w:type="dxa"/>
        <w:right w:w="0" w:type="dxa"/>
        <w:bottom w:w="0" w:type="dxa"/>
      </w:tblCellMar>
    </w:tblPr>
  </w:style>
  <w:style w:type="paragraph" w:styleId="998" w:customStyle="1">
    <w:name w:val="Table Paragraph"/>
    <w:basedOn w:val="980"/>
    <w:uiPriority w:val="1"/>
    <w:qFormat/>
  </w:style>
  <w:style w:type="paragraph" w:styleId="999" w:customStyle="1">
    <w:name w:val="TOC 标题1"/>
    <w:basedOn w:val="981"/>
    <w:next w:val="980"/>
    <w:uiPriority w:val="0"/>
    <w:qFormat/>
    <w:pPr>
      <w:outlineLvl w:val="9"/>
    </w:pPr>
  </w:style>
  <w:style w:type="paragraph" w:styleId="1000" w:customStyle="1">
    <w:name w:val="Body text|1"/>
    <w:basedOn w:val="980"/>
    <w:uiPriority w:val="0"/>
    <w:qFormat/>
    <w:pPr>
      <w:ind w:firstLine="400"/>
      <w:spacing w:line="377" w:lineRule="auto"/>
    </w:pPr>
    <w:rPr>
      <w:lang w:val="zh-TW" w:eastAsia="zh-TW" w:bidi="zh-TW"/>
    </w:rPr>
  </w:style>
  <w:style w:type="paragraph" w:styleId="1001" w:customStyle="1">
    <w:name w:val="p"/>
    <w:basedOn w:val="980"/>
    <w:uiPriority w:val="0"/>
    <w:qFormat/>
    <w:pPr>
      <w:spacing w:before="100" w:beforeAutospacing="1" w:after="100" w:afterAutospacing="1"/>
      <w:widowControl/>
    </w:pPr>
    <w:rPr>
      <w:sz w:val="24"/>
      <w:szCs w:val="24"/>
      <w:lang w:val="en-US" w:bidi="ar-SA"/>
    </w:rPr>
  </w:style>
  <w:style w:type="paragraph" w:styleId="1002" w:customStyle="1">
    <w:name w:val="首行缩进"/>
    <w:basedOn w:val="980"/>
    <w:uiPriority w:val="99"/>
    <w:qFormat/>
    <w:pPr>
      <w:ind w:firstLine="480"/>
    </w:pPr>
    <w:rPr>
      <w:rFonts w:ascii="Calibri" w:hAnsi="Calibri" w:cs="Times New Roman"/>
      <w:szCs w:val="20"/>
    </w:rPr>
  </w:style>
  <w:style w:type="character" w:styleId="1003" w:customStyle="1">
    <w:name w:val="页眉 字符"/>
    <w:basedOn w:val="985"/>
    <w:link w:val="990"/>
    <w:uiPriority w:val="0"/>
    <w:qFormat/>
    <w:rPr>
      <w:rFonts w:ascii="宋体" w:hAnsi="宋体" w:eastAsia="宋体" w:cs="宋体"/>
      <w:sz w:val="18"/>
      <w:szCs w:val="18"/>
      <w:lang w:val="zh-CN" w:bidi="zh-CN"/>
    </w:rPr>
  </w:style>
  <w:style w:type="character" w:styleId="1004" w:customStyle="1">
    <w:name w:val="custom-tag-placeholder-class"/>
    <w:basedOn w:val="985"/>
    <w:uiPriority w:val="0"/>
    <w:qFormat/>
  </w:style>
  <w:style w:type="paragraph" w:styleId="1005" w:customStyle="1">
    <w:name w:val="列出段落11"/>
    <w:basedOn w:val="980"/>
    <w:uiPriority w:val="0"/>
    <w:qFormat/>
    <w:pPr>
      <w:ind w:firstLine="420"/>
    </w:pPr>
    <w:rPr>
      <w:rFonts w:ascii="Calibri" w:hAnsi="Calibri"/>
    </w:rPr>
  </w:style>
  <w:style w:type="character" w:styleId="1006" w:customStyle="1">
    <w:name w:val="正文文本 字符"/>
    <w:basedOn w:val="985"/>
    <w:link w:val="987"/>
    <w:uiPriority w:val="1"/>
    <w:qFormat/>
    <w:rPr>
      <w:rFonts w:ascii="宋体" w:hAnsi="宋体" w:eastAsia="宋体" w:cs="宋体"/>
      <w:sz w:val="21"/>
      <w:szCs w:val="21"/>
      <w:lang w:val="zh-CN" w:bidi="zh-CN"/>
    </w:rPr>
  </w:style>
  <w:style w:type="table" w:styleId="1007" w:customStyle="1">
    <w:name w:val="网格型1"/>
    <w:basedOn w:val="98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8" w:customStyle="1">
    <w:name w:val="网格型2"/>
    <w:basedOn w:val="98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3"/>
    <w:basedOn w:val="98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4"/>
    <w:basedOn w:val="98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1" w:customStyle="1">
    <w:name w:val="网格型5"/>
    <w:basedOn w:val="98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2" w:customStyle="1">
    <w:name w:val="网格型6"/>
    <w:basedOn w:val="98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3" w:customStyle="1">
    <w:name w:val="font31"/>
    <w:basedOn w:val="985"/>
    <w:uiPriority w:val="0"/>
    <w:qFormat/>
    <w:rPr>
      <w:rFonts w:hint="eastAsia" w:ascii="宋体" w:hAnsi="宋体" w:eastAsia="宋体" w:cs="宋体"/>
      <w:b/>
      <w:bCs/>
      <w:color w:val="000000"/>
      <w:sz w:val="22"/>
      <w:szCs w:val="22"/>
      <w:u w:val="none"/>
    </w:rPr>
  </w:style>
  <w:style w:type="character" w:styleId="1014" w:customStyle="1">
    <w:name w:val="font01"/>
    <w:basedOn w:val="985"/>
    <w:uiPriority w:val="0"/>
    <w:qFormat/>
    <w:rPr>
      <w:rFonts w:hint="eastAsia" w:ascii="宋体" w:hAnsi="宋体" w:eastAsia="宋体" w:cs="宋体"/>
      <w:color w:val="000000"/>
      <w:sz w:val="22"/>
      <w:szCs w:val="22"/>
      <w:u w:val="none"/>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王紫健</cp:lastModifiedBy>
  <cp:revision>74</cp:revision>
  <dcterms:created xsi:type="dcterms:W3CDTF">2024-11-11T08:06:00Z</dcterms:created>
  <dcterms:modified xsi:type="dcterms:W3CDTF">2026-01-22T08:49:36Z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2052-12.1.0.24034</vt:lpwstr>
  </property>
  <property fmtid="{D5CDD505-2E9C-101B-9397-08002B2CF9AE}" pid="6" name="ICV">
    <vt:lpwstr>1BBD23A2125C4AB3A48CF6EAB80F7176</vt:lpwstr>
  </property>
  <property fmtid="{D5CDD505-2E9C-101B-9397-08002B2CF9AE}" pid="7" name="KSOTemplateDocerSaveRecord">
    <vt:lpwstr>eyJoZGlkIjoiOTlmYWUwZGQzMzM1NzQzMmI4Y2ZhNGMyZDQyZmYyOWYiLCJ1c2VySWQiOiIyMzU3MDMwNDUifQ==</vt:lpwstr>
  </property>
</Properties>
</file>